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E5" w:rsidRDefault="004979E5">
      <w:r>
        <w:tab/>
      </w:r>
      <w:r>
        <w:tab/>
      </w:r>
      <w:r>
        <w:tab/>
      </w:r>
      <w:r>
        <w:tab/>
      </w:r>
      <w:r>
        <w:tab/>
      </w:r>
      <w:r>
        <w:tab/>
      </w:r>
      <w:r w:rsidR="00D005A5">
        <w:rPr>
          <w:rFonts w:ascii="Arial" w:hAnsi="Arial" w:cs="Arial"/>
          <w:noProof/>
          <w:sz w:val="20"/>
          <w:lang w:eastAsia="zh-CN"/>
        </w:rPr>
        <w:drawing>
          <wp:inline distT="0" distB="0" distL="0" distR="0">
            <wp:extent cx="2066925" cy="476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66925" cy="476250"/>
                    </a:xfrm>
                    <a:prstGeom prst="rect">
                      <a:avLst/>
                    </a:prstGeom>
                    <a:noFill/>
                    <a:ln w="9525">
                      <a:noFill/>
                      <a:miter lim="800000"/>
                      <a:headEnd/>
                      <a:tailEnd/>
                    </a:ln>
                  </pic:spPr>
                </pic:pic>
              </a:graphicData>
            </a:graphic>
          </wp:inline>
        </w:drawing>
      </w:r>
    </w:p>
    <w:p w:rsidR="004979E5" w:rsidRDefault="004979E5"/>
    <w:p w:rsidR="004979E5" w:rsidRDefault="004979E5">
      <w:pPr>
        <w:pStyle w:val="Heading1"/>
        <w:rPr>
          <w:sz w:val="28"/>
        </w:rPr>
      </w:pPr>
      <w:r>
        <w:rPr>
          <w:sz w:val="28"/>
        </w:rPr>
        <w:t>Ethical Advisory Committee</w:t>
      </w:r>
    </w:p>
    <w:p w:rsidR="004979E5" w:rsidRDefault="006B503A">
      <w:pPr>
        <w:pStyle w:val="Heading2"/>
        <w:rPr>
          <w:sz w:val="24"/>
        </w:rPr>
      </w:pPr>
      <w:r>
        <w:rPr>
          <w:sz w:val="24"/>
        </w:rPr>
        <w:t>EAC11</w:t>
      </w:r>
      <w:r w:rsidR="00E4530F">
        <w:rPr>
          <w:sz w:val="24"/>
        </w:rPr>
        <w:t>-M</w:t>
      </w:r>
      <w:r w:rsidR="00B9186D">
        <w:rPr>
          <w:sz w:val="24"/>
        </w:rPr>
        <w:t>3</w:t>
      </w:r>
    </w:p>
    <w:p w:rsidR="004979E5" w:rsidRDefault="004979E5">
      <w:pPr>
        <w:pBdr>
          <w:bottom w:val="single" w:sz="12" w:space="1" w:color="auto"/>
        </w:pBdr>
      </w:pPr>
    </w:p>
    <w:p w:rsidR="004979E5" w:rsidRDefault="004979E5">
      <w:pPr>
        <w:rPr>
          <w:rFonts w:ascii="Arial" w:hAnsi="Arial" w:cs="Arial"/>
          <w:sz w:val="20"/>
        </w:rPr>
      </w:pPr>
    </w:p>
    <w:p w:rsidR="004979E5" w:rsidRDefault="004979E5">
      <w:pPr>
        <w:rPr>
          <w:rFonts w:ascii="Arial" w:hAnsi="Arial" w:cs="Arial"/>
          <w:sz w:val="20"/>
        </w:rPr>
      </w:pPr>
      <w:r>
        <w:rPr>
          <w:rFonts w:ascii="Arial" w:hAnsi="Arial" w:cs="Arial"/>
          <w:sz w:val="20"/>
        </w:rPr>
        <w:t>Minutes of the meeting of the Ethical</w:t>
      </w:r>
      <w:r w:rsidR="00646D96">
        <w:rPr>
          <w:rFonts w:ascii="Arial" w:hAnsi="Arial" w:cs="Arial"/>
          <w:sz w:val="20"/>
        </w:rPr>
        <w:t xml:space="preserve"> Advi</w:t>
      </w:r>
      <w:r w:rsidR="003A3031">
        <w:rPr>
          <w:rFonts w:ascii="Arial" w:hAnsi="Arial" w:cs="Arial"/>
          <w:sz w:val="20"/>
        </w:rPr>
        <w:t xml:space="preserve">sory Committee held on </w:t>
      </w:r>
      <w:r w:rsidR="00D005A5">
        <w:rPr>
          <w:rFonts w:ascii="Arial" w:hAnsi="Arial" w:cs="Arial"/>
          <w:sz w:val="20"/>
        </w:rPr>
        <w:t>Thursday 10 November</w:t>
      </w:r>
      <w:r w:rsidR="006B503A">
        <w:rPr>
          <w:rFonts w:ascii="Arial" w:hAnsi="Arial" w:cs="Arial"/>
          <w:sz w:val="20"/>
        </w:rPr>
        <w:t xml:space="preserve"> 2011</w:t>
      </w:r>
      <w:r>
        <w:rPr>
          <w:rFonts w:ascii="Arial" w:hAnsi="Arial" w:cs="Arial"/>
          <w:sz w:val="20"/>
        </w:rPr>
        <w:t>.</w:t>
      </w:r>
    </w:p>
    <w:p w:rsidR="004979E5" w:rsidRDefault="004979E5">
      <w:pPr>
        <w:rPr>
          <w:rFonts w:ascii="Arial" w:hAnsi="Arial" w:cs="Arial"/>
          <w:sz w:val="20"/>
        </w:rPr>
      </w:pPr>
    </w:p>
    <w:p w:rsidR="004979E5" w:rsidRDefault="004979E5" w:rsidP="00E4530F">
      <w:pPr>
        <w:rPr>
          <w:rFonts w:ascii="Arial" w:hAnsi="Arial" w:cs="Arial"/>
          <w:sz w:val="20"/>
        </w:rPr>
      </w:pPr>
      <w:r>
        <w:rPr>
          <w:rFonts w:ascii="Arial" w:hAnsi="Arial" w:cs="Arial"/>
          <w:b/>
          <w:bCs/>
          <w:sz w:val="20"/>
        </w:rPr>
        <w:t>Members:</w:t>
      </w:r>
      <w:r w:rsidR="00D005A5">
        <w:rPr>
          <w:rFonts w:ascii="Arial" w:hAnsi="Arial" w:cs="Arial"/>
          <w:sz w:val="20"/>
        </w:rPr>
        <w:tab/>
        <w:t>G Ragsdell</w:t>
      </w:r>
      <w:r w:rsidR="006B503A">
        <w:rPr>
          <w:rFonts w:ascii="Arial" w:hAnsi="Arial" w:cs="Arial"/>
          <w:sz w:val="20"/>
        </w:rPr>
        <w:t xml:space="preserve"> (Chair)</w:t>
      </w:r>
      <w:r w:rsidR="00B9186D">
        <w:rPr>
          <w:rFonts w:ascii="Arial" w:hAnsi="Arial" w:cs="Arial"/>
          <w:sz w:val="20"/>
        </w:rPr>
        <w:t xml:space="preserve">, </w:t>
      </w:r>
      <w:r w:rsidR="003353E4">
        <w:rPr>
          <w:rFonts w:ascii="Arial" w:hAnsi="Arial" w:cs="Arial"/>
          <w:sz w:val="20"/>
        </w:rPr>
        <w:t xml:space="preserve">M Alonso, </w:t>
      </w:r>
      <w:r w:rsidR="00D44E8F">
        <w:rPr>
          <w:rFonts w:ascii="Arial" w:hAnsi="Arial" w:cs="Arial"/>
          <w:sz w:val="20"/>
        </w:rPr>
        <w:t>Dr C Butler</w:t>
      </w:r>
      <w:r w:rsidR="00D005A5">
        <w:rPr>
          <w:rFonts w:ascii="Arial" w:hAnsi="Arial" w:cs="Arial"/>
          <w:sz w:val="20"/>
        </w:rPr>
        <w:t xml:space="preserve"> (</w:t>
      </w:r>
      <w:proofErr w:type="spellStart"/>
      <w:r w:rsidR="00D005A5">
        <w:rPr>
          <w:rFonts w:ascii="Arial" w:hAnsi="Arial" w:cs="Arial"/>
          <w:sz w:val="20"/>
        </w:rPr>
        <w:t>ab</w:t>
      </w:r>
      <w:proofErr w:type="spellEnd"/>
      <w:r w:rsidR="00D005A5">
        <w:rPr>
          <w:rFonts w:ascii="Arial" w:hAnsi="Arial" w:cs="Arial"/>
          <w:sz w:val="20"/>
        </w:rPr>
        <w:t>)</w:t>
      </w:r>
      <w:r w:rsidR="00D44E8F">
        <w:rPr>
          <w:rFonts w:ascii="Arial" w:hAnsi="Arial" w:cs="Arial"/>
          <w:sz w:val="20"/>
        </w:rPr>
        <w:t xml:space="preserve">, </w:t>
      </w:r>
      <w:r w:rsidR="002211E5">
        <w:rPr>
          <w:rFonts w:ascii="Arial" w:hAnsi="Arial" w:cs="Arial"/>
          <w:sz w:val="20"/>
        </w:rPr>
        <w:t>A Cha</w:t>
      </w:r>
      <w:r w:rsidR="00D44E8F">
        <w:rPr>
          <w:rFonts w:ascii="Arial" w:hAnsi="Arial" w:cs="Arial"/>
          <w:sz w:val="20"/>
        </w:rPr>
        <w:t>ndra</w:t>
      </w:r>
      <w:r w:rsidR="00FB6EE7">
        <w:rPr>
          <w:rFonts w:ascii="Arial" w:hAnsi="Arial" w:cs="Arial"/>
          <w:sz w:val="20"/>
        </w:rPr>
        <w:t xml:space="preserve">, </w:t>
      </w:r>
      <w:r w:rsidR="00D005A5">
        <w:rPr>
          <w:rFonts w:ascii="Arial" w:hAnsi="Arial" w:cs="Arial"/>
          <w:sz w:val="20"/>
        </w:rPr>
        <w:t>S Coney (</w:t>
      </w:r>
      <w:proofErr w:type="spellStart"/>
      <w:r w:rsidR="00D005A5">
        <w:rPr>
          <w:rFonts w:ascii="Arial" w:hAnsi="Arial" w:cs="Arial"/>
          <w:sz w:val="20"/>
        </w:rPr>
        <w:t>ab</w:t>
      </w:r>
      <w:proofErr w:type="spellEnd"/>
      <w:r w:rsidR="00D005A5">
        <w:rPr>
          <w:rFonts w:ascii="Arial" w:hAnsi="Arial" w:cs="Arial"/>
          <w:sz w:val="20"/>
        </w:rPr>
        <w:t xml:space="preserve">), </w:t>
      </w:r>
      <w:r w:rsidR="00FB6EE7">
        <w:rPr>
          <w:rFonts w:ascii="Arial" w:hAnsi="Arial" w:cs="Arial"/>
          <w:sz w:val="20"/>
        </w:rPr>
        <w:t>Dr A El-</w:t>
      </w:r>
      <w:proofErr w:type="spellStart"/>
      <w:r w:rsidR="00FB6EE7">
        <w:rPr>
          <w:rFonts w:ascii="Arial" w:hAnsi="Arial" w:cs="Arial"/>
          <w:sz w:val="20"/>
        </w:rPr>
        <w:t>Hamalawi</w:t>
      </w:r>
      <w:proofErr w:type="spellEnd"/>
      <w:r w:rsidR="00B65857">
        <w:rPr>
          <w:rFonts w:ascii="Arial" w:hAnsi="Arial" w:cs="Arial"/>
          <w:sz w:val="20"/>
        </w:rPr>
        <w:t>(</w:t>
      </w:r>
      <w:proofErr w:type="spellStart"/>
      <w:r w:rsidR="00B65857">
        <w:rPr>
          <w:rFonts w:ascii="Arial" w:hAnsi="Arial" w:cs="Arial"/>
          <w:sz w:val="20"/>
        </w:rPr>
        <w:t>ab</w:t>
      </w:r>
      <w:proofErr w:type="spellEnd"/>
      <w:r w:rsidR="00B65857">
        <w:rPr>
          <w:rFonts w:ascii="Arial" w:hAnsi="Arial" w:cs="Arial"/>
          <w:sz w:val="20"/>
        </w:rPr>
        <w:t>)</w:t>
      </w:r>
      <w:r w:rsidR="002211E5">
        <w:rPr>
          <w:rFonts w:ascii="Arial" w:hAnsi="Arial" w:cs="Arial"/>
          <w:sz w:val="20"/>
        </w:rPr>
        <w:t xml:space="preserve">, </w:t>
      </w:r>
      <w:r w:rsidR="00187B8B">
        <w:rPr>
          <w:rFonts w:ascii="Arial" w:hAnsi="Arial" w:cs="Arial"/>
          <w:sz w:val="20"/>
        </w:rPr>
        <w:t>Rev K Elliott (</w:t>
      </w:r>
      <w:proofErr w:type="spellStart"/>
      <w:r w:rsidR="00187B8B">
        <w:rPr>
          <w:rFonts w:ascii="Arial" w:hAnsi="Arial" w:cs="Arial"/>
          <w:sz w:val="20"/>
        </w:rPr>
        <w:t>ab</w:t>
      </w:r>
      <w:proofErr w:type="spellEnd"/>
      <w:r w:rsidR="00187B8B">
        <w:rPr>
          <w:rFonts w:ascii="Arial" w:hAnsi="Arial" w:cs="Arial"/>
          <w:sz w:val="20"/>
        </w:rPr>
        <w:t xml:space="preserve">), </w:t>
      </w:r>
      <w:r w:rsidR="006B503A">
        <w:rPr>
          <w:rFonts w:ascii="Arial" w:hAnsi="Arial" w:cs="Arial"/>
          <w:sz w:val="20"/>
        </w:rPr>
        <w:t>T Ellis</w:t>
      </w:r>
      <w:r w:rsidR="00D005A5">
        <w:rPr>
          <w:rFonts w:ascii="Arial" w:hAnsi="Arial" w:cs="Arial"/>
          <w:sz w:val="20"/>
        </w:rPr>
        <w:t xml:space="preserve"> (</w:t>
      </w:r>
      <w:proofErr w:type="spellStart"/>
      <w:r w:rsidR="00D005A5">
        <w:rPr>
          <w:rFonts w:ascii="Arial" w:hAnsi="Arial" w:cs="Arial"/>
          <w:sz w:val="20"/>
        </w:rPr>
        <w:t>ab</w:t>
      </w:r>
      <w:proofErr w:type="spellEnd"/>
      <w:r w:rsidR="00D005A5">
        <w:rPr>
          <w:rFonts w:ascii="Arial" w:hAnsi="Arial" w:cs="Arial"/>
          <w:sz w:val="20"/>
        </w:rPr>
        <w:t>)</w:t>
      </w:r>
      <w:r w:rsidR="006B503A">
        <w:rPr>
          <w:rFonts w:ascii="Arial" w:hAnsi="Arial" w:cs="Arial"/>
          <w:sz w:val="20"/>
        </w:rPr>
        <w:t xml:space="preserve">, </w:t>
      </w:r>
      <w:r w:rsidR="00B9186D">
        <w:rPr>
          <w:rFonts w:ascii="Arial" w:hAnsi="Arial" w:cs="Arial"/>
          <w:sz w:val="20"/>
        </w:rPr>
        <w:t>V Haines</w:t>
      </w:r>
      <w:r w:rsidR="00B65857">
        <w:rPr>
          <w:rFonts w:ascii="Arial" w:hAnsi="Arial" w:cs="Arial"/>
          <w:sz w:val="20"/>
        </w:rPr>
        <w:t>(</w:t>
      </w:r>
      <w:proofErr w:type="spellStart"/>
      <w:r w:rsidR="00B65857">
        <w:rPr>
          <w:rFonts w:ascii="Arial" w:hAnsi="Arial" w:cs="Arial"/>
          <w:sz w:val="20"/>
        </w:rPr>
        <w:t>ab</w:t>
      </w:r>
      <w:proofErr w:type="spellEnd"/>
      <w:r w:rsidR="00B65857">
        <w:rPr>
          <w:rFonts w:ascii="Arial" w:hAnsi="Arial" w:cs="Arial"/>
          <w:sz w:val="20"/>
        </w:rPr>
        <w:t>)</w:t>
      </w:r>
      <w:r w:rsidR="00B9186D">
        <w:rPr>
          <w:rFonts w:ascii="Arial" w:hAnsi="Arial" w:cs="Arial"/>
          <w:sz w:val="20"/>
        </w:rPr>
        <w:t xml:space="preserve">, I </w:t>
      </w:r>
      <w:proofErr w:type="spellStart"/>
      <w:r w:rsidR="00B9186D">
        <w:rPr>
          <w:rFonts w:ascii="Arial" w:hAnsi="Arial" w:cs="Arial"/>
          <w:sz w:val="20"/>
        </w:rPr>
        <w:t>Maglovs</w:t>
      </w:r>
      <w:proofErr w:type="spellEnd"/>
      <w:r w:rsidR="00B9186D">
        <w:rPr>
          <w:rFonts w:ascii="Arial" w:hAnsi="Arial" w:cs="Arial"/>
          <w:sz w:val="20"/>
        </w:rPr>
        <w:t xml:space="preserve">, </w:t>
      </w:r>
      <w:r w:rsidR="006B503A">
        <w:rPr>
          <w:rFonts w:ascii="Arial" w:hAnsi="Arial" w:cs="Arial"/>
          <w:sz w:val="20"/>
        </w:rPr>
        <w:t xml:space="preserve">Dr S </w:t>
      </w:r>
      <w:proofErr w:type="spellStart"/>
      <w:r w:rsidR="006B503A">
        <w:rPr>
          <w:rFonts w:ascii="Arial" w:hAnsi="Arial" w:cs="Arial"/>
          <w:sz w:val="20"/>
        </w:rPr>
        <w:t>Mastana</w:t>
      </w:r>
      <w:proofErr w:type="spellEnd"/>
      <w:r w:rsidR="006B503A">
        <w:rPr>
          <w:rFonts w:ascii="Arial" w:hAnsi="Arial" w:cs="Arial"/>
          <w:sz w:val="20"/>
        </w:rPr>
        <w:t xml:space="preserve"> (</w:t>
      </w:r>
      <w:proofErr w:type="spellStart"/>
      <w:r w:rsidR="006B503A">
        <w:rPr>
          <w:rFonts w:ascii="Arial" w:hAnsi="Arial" w:cs="Arial"/>
          <w:sz w:val="20"/>
        </w:rPr>
        <w:t>ab</w:t>
      </w:r>
      <w:proofErr w:type="spellEnd"/>
      <w:r w:rsidR="006B503A">
        <w:rPr>
          <w:rFonts w:ascii="Arial" w:hAnsi="Arial" w:cs="Arial"/>
          <w:sz w:val="20"/>
        </w:rPr>
        <w:t xml:space="preserve">), </w:t>
      </w:r>
      <w:r w:rsidR="00D005A5">
        <w:rPr>
          <w:rFonts w:ascii="Arial" w:hAnsi="Arial" w:cs="Arial"/>
          <w:sz w:val="20"/>
        </w:rPr>
        <w:t>C Moore</w:t>
      </w:r>
      <w:r w:rsidR="003353E4">
        <w:rPr>
          <w:rFonts w:ascii="Arial" w:hAnsi="Arial" w:cs="Arial"/>
          <w:sz w:val="20"/>
        </w:rPr>
        <w:t xml:space="preserve">, </w:t>
      </w:r>
      <w:r w:rsidR="002211E5">
        <w:rPr>
          <w:rFonts w:ascii="Arial" w:hAnsi="Arial" w:cs="Arial"/>
          <w:sz w:val="20"/>
        </w:rPr>
        <w:t xml:space="preserve">Dr G </w:t>
      </w:r>
      <w:proofErr w:type="spellStart"/>
      <w:r w:rsidR="002211E5">
        <w:rPr>
          <w:rFonts w:ascii="Arial" w:hAnsi="Arial" w:cs="Arial"/>
          <w:sz w:val="20"/>
        </w:rPr>
        <w:t>Ragsdell</w:t>
      </w:r>
      <w:proofErr w:type="spellEnd"/>
      <w:r w:rsidR="002211E5">
        <w:rPr>
          <w:rFonts w:ascii="Arial" w:hAnsi="Arial" w:cs="Arial"/>
          <w:sz w:val="20"/>
        </w:rPr>
        <w:t xml:space="preserve">, Dr S </w:t>
      </w:r>
      <w:proofErr w:type="spellStart"/>
      <w:r w:rsidR="002211E5">
        <w:rPr>
          <w:rFonts w:ascii="Arial" w:hAnsi="Arial" w:cs="Arial"/>
          <w:sz w:val="20"/>
        </w:rPr>
        <w:t>Shir</w:t>
      </w:r>
      <w:r w:rsidR="00C83D86">
        <w:rPr>
          <w:rFonts w:ascii="Arial" w:hAnsi="Arial" w:cs="Arial"/>
          <w:sz w:val="20"/>
        </w:rPr>
        <w:t>r</w:t>
      </w:r>
      <w:r w:rsidR="002211E5">
        <w:rPr>
          <w:rFonts w:ascii="Arial" w:hAnsi="Arial" w:cs="Arial"/>
          <w:sz w:val="20"/>
        </w:rPr>
        <w:t>effs</w:t>
      </w:r>
      <w:proofErr w:type="spellEnd"/>
      <w:r w:rsidR="00D44E8F">
        <w:rPr>
          <w:rFonts w:ascii="Arial" w:hAnsi="Arial" w:cs="Arial"/>
          <w:sz w:val="20"/>
        </w:rPr>
        <w:t xml:space="preserve"> (</w:t>
      </w:r>
      <w:proofErr w:type="spellStart"/>
      <w:r w:rsidR="00D44E8F">
        <w:rPr>
          <w:rFonts w:ascii="Arial" w:hAnsi="Arial" w:cs="Arial"/>
          <w:sz w:val="20"/>
        </w:rPr>
        <w:t>ab</w:t>
      </w:r>
      <w:proofErr w:type="spellEnd"/>
      <w:r w:rsidR="00187B8B">
        <w:rPr>
          <w:rFonts w:ascii="Arial" w:hAnsi="Arial" w:cs="Arial"/>
          <w:sz w:val="20"/>
        </w:rPr>
        <w:t>)</w:t>
      </w:r>
    </w:p>
    <w:p w:rsidR="004979E5" w:rsidRDefault="004979E5">
      <w:pPr>
        <w:ind w:left="720" w:firstLine="720"/>
        <w:rPr>
          <w:rFonts w:ascii="Arial" w:hAnsi="Arial" w:cs="Arial"/>
          <w:sz w:val="20"/>
        </w:rPr>
      </w:pPr>
    </w:p>
    <w:p w:rsidR="004979E5" w:rsidRDefault="004979E5">
      <w:pPr>
        <w:rPr>
          <w:rFonts w:ascii="Arial" w:hAnsi="Arial" w:cs="Arial"/>
          <w:sz w:val="20"/>
        </w:rPr>
      </w:pPr>
      <w:r>
        <w:rPr>
          <w:rFonts w:ascii="Arial" w:hAnsi="Arial" w:cs="Arial"/>
          <w:b/>
          <w:bCs/>
          <w:sz w:val="20"/>
        </w:rPr>
        <w:t>In attendance:</w:t>
      </w:r>
      <w:r>
        <w:rPr>
          <w:rFonts w:ascii="Arial" w:hAnsi="Arial" w:cs="Arial"/>
          <w:b/>
          <w:bCs/>
          <w:sz w:val="20"/>
        </w:rPr>
        <w:tab/>
      </w:r>
      <w:r w:rsidR="007F1C4C">
        <w:rPr>
          <w:rFonts w:ascii="Arial" w:hAnsi="Arial" w:cs="Arial"/>
          <w:bCs/>
          <w:sz w:val="20"/>
        </w:rPr>
        <w:t>Mrs Z Stockdale (Secretary)</w:t>
      </w:r>
    </w:p>
    <w:p w:rsidR="004979E5" w:rsidRDefault="004979E5">
      <w:pPr>
        <w:rPr>
          <w:rFonts w:ascii="Arial" w:hAnsi="Arial" w:cs="Arial"/>
          <w:sz w:val="20"/>
        </w:rPr>
      </w:pPr>
    </w:p>
    <w:p w:rsidR="004979E5" w:rsidRPr="002211E5" w:rsidRDefault="004979E5" w:rsidP="00E0396A">
      <w:pPr>
        <w:ind w:left="1440" w:hanging="1440"/>
        <w:rPr>
          <w:rFonts w:ascii="Arial" w:hAnsi="Arial" w:cs="Arial"/>
          <w:sz w:val="20"/>
        </w:rPr>
      </w:pPr>
      <w:r>
        <w:rPr>
          <w:rFonts w:ascii="Arial" w:hAnsi="Arial" w:cs="Arial"/>
          <w:b/>
          <w:bCs/>
          <w:sz w:val="20"/>
        </w:rPr>
        <w:t>Apologies:</w:t>
      </w:r>
      <w:r>
        <w:rPr>
          <w:rFonts w:ascii="Arial" w:hAnsi="Arial" w:cs="Arial"/>
          <w:b/>
          <w:bCs/>
          <w:sz w:val="20"/>
        </w:rPr>
        <w:tab/>
      </w:r>
      <w:r w:rsidR="002211E5" w:rsidRPr="002211E5">
        <w:rPr>
          <w:rFonts w:ascii="Arial" w:hAnsi="Arial" w:cs="Arial"/>
          <w:bCs/>
          <w:sz w:val="20"/>
        </w:rPr>
        <w:t xml:space="preserve"> </w:t>
      </w:r>
      <w:r w:rsidR="006B503A">
        <w:rPr>
          <w:rFonts w:ascii="Arial" w:hAnsi="Arial" w:cs="Arial"/>
          <w:bCs/>
          <w:sz w:val="20"/>
        </w:rPr>
        <w:t xml:space="preserve">C Butler, </w:t>
      </w:r>
      <w:r w:rsidR="00B65857">
        <w:rPr>
          <w:rFonts w:ascii="Arial" w:hAnsi="Arial" w:cs="Arial"/>
          <w:bCs/>
          <w:sz w:val="20"/>
        </w:rPr>
        <w:t xml:space="preserve">S Coney, </w:t>
      </w:r>
      <w:proofErr w:type="gramStart"/>
      <w:r w:rsidR="00B65857">
        <w:rPr>
          <w:rFonts w:ascii="Arial" w:hAnsi="Arial" w:cs="Arial"/>
          <w:bCs/>
          <w:sz w:val="20"/>
        </w:rPr>
        <w:t>A</w:t>
      </w:r>
      <w:proofErr w:type="gramEnd"/>
      <w:r w:rsidR="00B65857">
        <w:rPr>
          <w:rFonts w:ascii="Arial" w:hAnsi="Arial" w:cs="Arial"/>
          <w:bCs/>
          <w:sz w:val="20"/>
        </w:rPr>
        <w:t xml:space="preserve"> El-Hamalawi, K Elliott, </w:t>
      </w:r>
      <w:r w:rsidR="00D005A5">
        <w:rPr>
          <w:rFonts w:ascii="Arial" w:hAnsi="Arial" w:cs="Arial"/>
          <w:bCs/>
          <w:sz w:val="20"/>
        </w:rPr>
        <w:t xml:space="preserve">T Ellis, </w:t>
      </w:r>
      <w:r w:rsidR="00B65857">
        <w:rPr>
          <w:rFonts w:ascii="Arial" w:hAnsi="Arial" w:cs="Arial"/>
          <w:bCs/>
          <w:sz w:val="20"/>
        </w:rPr>
        <w:t xml:space="preserve">V Haines, </w:t>
      </w:r>
      <w:r w:rsidR="00D005A5">
        <w:rPr>
          <w:rFonts w:ascii="Arial" w:hAnsi="Arial" w:cs="Arial"/>
          <w:bCs/>
          <w:sz w:val="20"/>
        </w:rPr>
        <w:t xml:space="preserve">S Mastana, </w:t>
      </w:r>
      <w:r w:rsidR="006B503A">
        <w:rPr>
          <w:rFonts w:ascii="Arial" w:hAnsi="Arial" w:cs="Arial"/>
          <w:bCs/>
          <w:sz w:val="20"/>
        </w:rPr>
        <w:t xml:space="preserve">S </w:t>
      </w:r>
      <w:r w:rsidR="008C7A2B">
        <w:rPr>
          <w:rFonts w:ascii="Arial" w:hAnsi="Arial" w:cs="Arial"/>
          <w:bCs/>
          <w:sz w:val="20"/>
        </w:rPr>
        <w:t xml:space="preserve">  </w:t>
      </w:r>
      <w:r w:rsidR="006B503A">
        <w:rPr>
          <w:rFonts w:ascii="Arial" w:hAnsi="Arial" w:cs="Arial"/>
          <w:bCs/>
          <w:sz w:val="20"/>
        </w:rPr>
        <w:t>Shirreffs</w:t>
      </w:r>
      <w:r w:rsidR="00B9186D">
        <w:rPr>
          <w:rFonts w:ascii="Arial" w:hAnsi="Arial" w:cs="Arial"/>
          <w:bCs/>
          <w:sz w:val="20"/>
        </w:rPr>
        <w:t>.</w:t>
      </w:r>
    </w:p>
    <w:p w:rsidR="004979E5" w:rsidRPr="002211E5" w:rsidRDefault="004979E5">
      <w:pPr>
        <w:pBdr>
          <w:bottom w:val="single" w:sz="12" w:space="1" w:color="auto"/>
        </w:pBdr>
        <w:ind w:left="1440" w:hanging="1440"/>
        <w:rPr>
          <w:rFonts w:ascii="Arial" w:hAnsi="Arial" w:cs="Arial"/>
          <w:sz w:val="20"/>
        </w:rPr>
      </w:pPr>
      <w:r w:rsidRPr="002211E5">
        <w:rPr>
          <w:rFonts w:ascii="Arial" w:hAnsi="Arial" w:cs="Arial"/>
          <w:sz w:val="20"/>
        </w:rPr>
        <w:t xml:space="preserve">  </w:t>
      </w:r>
    </w:p>
    <w:p w:rsidR="004979E5" w:rsidRDefault="004979E5">
      <w:pPr>
        <w:rPr>
          <w:rFonts w:ascii="Arial" w:hAnsi="Arial" w:cs="Arial"/>
          <w:sz w:val="20"/>
        </w:rPr>
      </w:pPr>
      <w:r>
        <w:rPr>
          <w:rFonts w:ascii="Arial" w:hAnsi="Arial" w:cs="Arial"/>
          <w:sz w:val="20"/>
        </w:rPr>
        <w:tab/>
      </w:r>
    </w:p>
    <w:p w:rsidR="004979E5" w:rsidRDefault="006B503A">
      <w:pPr>
        <w:rPr>
          <w:rFonts w:ascii="Arial" w:hAnsi="Arial" w:cs="Arial"/>
          <w:b/>
          <w:bCs/>
          <w:sz w:val="20"/>
        </w:rPr>
      </w:pPr>
      <w:r>
        <w:rPr>
          <w:rFonts w:ascii="Arial" w:hAnsi="Arial" w:cs="Arial"/>
          <w:b/>
          <w:bCs/>
          <w:sz w:val="20"/>
        </w:rPr>
        <w:t>11</w:t>
      </w:r>
      <w:r w:rsidR="00E4530F">
        <w:rPr>
          <w:rFonts w:ascii="Arial" w:hAnsi="Arial" w:cs="Arial"/>
          <w:b/>
          <w:bCs/>
          <w:sz w:val="20"/>
        </w:rPr>
        <w:t>/</w:t>
      </w:r>
      <w:r w:rsidR="00B614FE">
        <w:rPr>
          <w:rFonts w:ascii="Arial" w:hAnsi="Arial" w:cs="Arial"/>
          <w:b/>
          <w:bCs/>
          <w:sz w:val="20"/>
        </w:rPr>
        <w:t>20</w:t>
      </w:r>
      <w:r w:rsidR="00E4530F">
        <w:rPr>
          <w:rFonts w:ascii="Arial" w:hAnsi="Arial" w:cs="Arial"/>
          <w:b/>
          <w:bCs/>
          <w:sz w:val="20"/>
        </w:rPr>
        <w:t xml:space="preserve">  </w:t>
      </w:r>
      <w:r w:rsidR="004979E5">
        <w:rPr>
          <w:rFonts w:ascii="Arial" w:hAnsi="Arial" w:cs="Arial"/>
          <w:b/>
          <w:bCs/>
          <w:sz w:val="20"/>
        </w:rPr>
        <w:tab/>
        <w:t>Minutes</w:t>
      </w:r>
    </w:p>
    <w:p w:rsidR="004979E5" w:rsidRDefault="004979E5">
      <w:pPr>
        <w:ind w:left="720"/>
        <w:rPr>
          <w:rFonts w:ascii="Arial" w:hAnsi="Arial" w:cs="Arial"/>
          <w:sz w:val="20"/>
        </w:rPr>
      </w:pPr>
      <w:r>
        <w:rPr>
          <w:rFonts w:ascii="Arial" w:hAnsi="Arial" w:cs="Arial"/>
          <w:sz w:val="20"/>
        </w:rPr>
        <w:t>The Mi</w:t>
      </w:r>
      <w:r w:rsidR="00E0396A">
        <w:rPr>
          <w:rFonts w:ascii="Arial" w:hAnsi="Arial" w:cs="Arial"/>
          <w:sz w:val="20"/>
        </w:rPr>
        <w:t xml:space="preserve">nutes of the </w:t>
      </w:r>
      <w:r>
        <w:rPr>
          <w:rFonts w:ascii="Arial" w:hAnsi="Arial" w:cs="Arial"/>
          <w:sz w:val="20"/>
        </w:rPr>
        <w:t>meeting of</w:t>
      </w:r>
      <w:r w:rsidR="00E0396A">
        <w:rPr>
          <w:rFonts w:ascii="Arial" w:hAnsi="Arial" w:cs="Arial"/>
          <w:sz w:val="20"/>
        </w:rPr>
        <w:t xml:space="preserve"> the C</w:t>
      </w:r>
      <w:r w:rsidR="00105DFE">
        <w:rPr>
          <w:rFonts w:ascii="Arial" w:hAnsi="Arial" w:cs="Arial"/>
          <w:sz w:val="20"/>
        </w:rPr>
        <w:t xml:space="preserve">ommittee held on </w:t>
      </w:r>
      <w:r w:rsidR="00B614FE">
        <w:rPr>
          <w:rFonts w:ascii="Arial" w:hAnsi="Arial" w:cs="Arial"/>
          <w:sz w:val="20"/>
        </w:rPr>
        <w:t>19 April</w:t>
      </w:r>
      <w:r w:rsidR="00FB6EE7">
        <w:rPr>
          <w:rFonts w:ascii="Arial" w:hAnsi="Arial" w:cs="Arial"/>
          <w:sz w:val="20"/>
        </w:rPr>
        <w:t xml:space="preserve"> 2011</w:t>
      </w:r>
      <w:r w:rsidR="00E4530F">
        <w:rPr>
          <w:rFonts w:ascii="Arial" w:hAnsi="Arial" w:cs="Arial"/>
          <w:sz w:val="20"/>
        </w:rPr>
        <w:t xml:space="preserve"> </w:t>
      </w:r>
      <w:r w:rsidR="00FB6EE7">
        <w:rPr>
          <w:rFonts w:ascii="Arial" w:hAnsi="Arial" w:cs="Arial"/>
          <w:sz w:val="20"/>
        </w:rPr>
        <w:t>(EAC11</w:t>
      </w:r>
      <w:r w:rsidR="00E4530F">
        <w:rPr>
          <w:rFonts w:ascii="Arial" w:hAnsi="Arial" w:cs="Arial"/>
          <w:sz w:val="20"/>
        </w:rPr>
        <w:t>–</w:t>
      </w:r>
      <w:r w:rsidR="00105DFE">
        <w:rPr>
          <w:rFonts w:ascii="Arial" w:hAnsi="Arial" w:cs="Arial"/>
          <w:sz w:val="20"/>
        </w:rPr>
        <w:t>M</w:t>
      </w:r>
      <w:r w:rsidR="00D005A5">
        <w:rPr>
          <w:rFonts w:ascii="Arial" w:hAnsi="Arial" w:cs="Arial"/>
          <w:sz w:val="20"/>
        </w:rPr>
        <w:t>2</w:t>
      </w:r>
      <w:r>
        <w:rPr>
          <w:rFonts w:ascii="Arial" w:hAnsi="Arial" w:cs="Arial"/>
          <w:sz w:val="20"/>
        </w:rPr>
        <w:t xml:space="preserve">) </w:t>
      </w:r>
      <w:r w:rsidR="00B65857">
        <w:rPr>
          <w:rFonts w:ascii="Arial" w:hAnsi="Arial" w:cs="Arial"/>
          <w:sz w:val="20"/>
        </w:rPr>
        <w:t>were confirmed as a true record, though the attendance record needed to be amended.</w:t>
      </w:r>
    </w:p>
    <w:p w:rsidR="00B65857" w:rsidRPr="00B65857" w:rsidRDefault="00B65857">
      <w:pPr>
        <w:ind w:left="720"/>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65857">
        <w:rPr>
          <w:rFonts w:ascii="Arial" w:hAnsi="Arial" w:cs="Arial"/>
          <w:b/>
          <w:sz w:val="20"/>
        </w:rPr>
        <w:t>Action: Secretary</w:t>
      </w:r>
    </w:p>
    <w:p w:rsidR="004979E5" w:rsidRDefault="004979E5">
      <w:pPr>
        <w:rPr>
          <w:rFonts w:ascii="Arial" w:hAnsi="Arial" w:cs="Arial"/>
          <w:sz w:val="20"/>
        </w:rPr>
      </w:pPr>
      <w:r>
        <w:rPr>
          <w:rFonts w:ascii="Arial" w:hAnsi="Arial" w:cs="Arial"/>
          <w:sz w:val="20"/>
        </w:rPr>
        <w:tab/>
      </w:r>
    </w:p>
    <w:p w:rsidR="00446AAB" w:rsidRDefault="006B503A" w:rsidP="00033E53">
      <w:pPr>
        <w:rPr>
          <w:rFonts w:ascii="Arial" w:hAnsi="Arial" w:cs="Arial"/>
          <w:b/>
          <w:sz w:val="20"/>
          <w:szCs w:val="20"/>
          <w:lang w:val="en-US"/>
        </w:rPr>
      </w:pPr>
      <w:r>
        <w:rPr>
          <w:rFonts w:ascii="Arial" w:hAnsi="Arial" w:cs="Arial"/>
          <w:b/>
          <w:sz w:val="20"/>
          <w:szCs w:val="20"/>
          <w:lang w:val="en-US"/>
        </w:rPr>
        <w:t>11</w:t>
      </w:r>
      <w:r w:rsidR="00E4530F">
        <w:rPr>
          <w:rFonts w:ascii="Arial" w:hAnsi="Arial" w:cs="Arial"/>
          <w:b/>
          <w:sz w:val="20"/>
          <w:szCs w:val="20"/>
          <w:lang w:val="en-US"/>
        </w:rPr>
        <w:t>/</w:t>
      </w:r>
      <w:r w:rsidR="00B614FE">
        <w:rPr>
          <w:rFonts w:ascii="Arial" w:hAnsi="Arial" w:cs="Arial"/>
          <w:b/>
          <w:sz w:val="20"/>
          <w:szCs w:val="20"/>
          <w:lang w:val="en-US"/>
        </w:rPr>
        <w:t>21</w:t>
      </w:r>
      <w:r w:rsidR="00E4530F">
        <w:rPr>
          <w:rFonts w:ascii="Arial" w:hAnsi="Arial" w:cs="Arial"/>
          <w:b/>
          <w:sz w:val="20"/>
          <w:szCs w:val="20"/>
          <w:lang w:val="en-US"/>
        </w:rPr>
        <w:t xml:space="preserve">  </w:t>
      </w:r>
      <w:r w:rsidR="00033E53" w:rsidRPr="00385B25">
        <w:rPr>
          <w:rFonts w:ascii="Arial" w:hAnsi="Arial" w:cs="Arial"/>
          <w:b/>
          <w:sz w:val="20"/>
          <w:szCs w:val="20"/>
          <w:lang w:val="en-US"/>
        </w:rPr>
        <w:tab/>
      </w:r>
      <w:r w:rsidR="00446AAB">
        <w:rPr>
          <w:rFonts w:ascii="Arial" w:hAnsi="Arial" w:cs="Arial"/>
          <w:b/>
          <w:bCs/>
          <w:sz w:val="20"/>
        </w:rPr>
        <w:t>Matters Arising from the Minutes</w:t>
      </w:r>
    </w:p>
    <w:p w:rsidR="00446AAB" w:rsidRDefault="00E4530F" w:rsidP="00E4530F">
      <w:pPr>
        <w:rPr>
          <w:rFonts w:ascii="Arial" w:hAnsi="Arial" w:cs="Arial"/>
          <w:sz w:val="20"/>
          <w:szCs w:val="20"/>
        </w:rPr>
      </w:pPr>
      <w:r>
        <w:rPr>
          <w:rFonts w:ascii="Arial" w:hAnsi="Arial" w:cs="Arial"/>
          <w:sz w:val="20"/>
          <w:szCs w:val="20"/>
        </w:rPr>
        <w:tab/>
      </w:r>
    </w:p>
    <w:p w:rsidR="00B65857" w:rsidRDefault="00060469" w:rsidP="00B65857">
      <w:pPr>
        <w:rPr>
          <w:rFonts w:ascii="Arial" w:hAnsi="Arial" w:cs="Arial"/>
          <w:b/>
          <w:sz w:val="20"/>
          <w:szCs w:val="20"/>
        </w:rPr>
      </w:pPr>
      <w:r>
        <w:rPr>
          <w:rFonts w:ascii="Arial" w:hAnsi="Arial" w:cs="Arial"/>
          <w:sz w:val="20"/>
          <w:szCs w:val="20"/>
        </w:rPr>
        <w:tab/>
      </w:r>
      <w:r w:rsidR="00B614FE">
        <w:rPr>
          <w:rFonts w:ascii="Arial" w:hAnsi="Arial" w:cs="Arial"/>
          <w:b/>
          <w:sz w:val="20"/>
          <w:szCs w:val="20"/>
        </w:rPr>
        <w:t>21</w:t>
      </w:r>
      <w:r w:rsidR="006B503A">
        <w:rPr>
          <w:rFonts w:ascii="Arial" w:hAnsi="Arial" w:cs="Arial"/>
          <w:b/>
          <w:sz w:val="20"/>
          <w:szCs w:val="20"/>
        </w:rPr>
        <w:t>.1</w:t>
      </w:r>
      <w:r w:rsidR="006B503A">
        <w:rPr>
          <w:rFonts w:ascii="Arial" w:hAnsi="Arial" w:cs="Arial"/>
          <w:b/>
          <w:sz w:val="20"/>
          <w:szCs w:val="20"/>
        </w:rPr>
        <w:tab/>
      </w:r>
      <w:r w:rsidR="00B614FE">
        <w:rPr>
          <w:rFonts w:ascii="Arial" w:hAnsi="Arial" w:cs="Arial"/>
          <w:b/>
          <w:sz w:val="20"/>
          <w:szCs w:val="20"/>
        </w:rPr>
        <w:t>Electronic Research Guidance Paper</w:t>
      </w:r>
    </w:p>
    <w:p w:rsidR="006B503A" w:rsidRDefault="00B65857" w:rsidP="00B65857">
      <w:pPr>
        <w:rPr>
          <w:rFonts w:ascii="Arial" w:hAnsi="Arial" w:cs="Arial"/>
          <w:sz w:val="20"/>
          <w:szCs w:val="20"/>
        </w:rPr>
      </w:pPr>
      <w:r>
        <w:rPr>
          <w:rFonts w:ascii="Arial" w:hAnsi="Arial" w:cs="Arial"/>
          <w:b/>
          <w:sz w:val="20"/>
          <w:szCs w:val="20"/>
        </w:rPr>
        <w:tab/>
      </w:r>
      <w:r>
        <w:rPr>
          <w:rFonts w:ascii="Arial" w:hAnsi="Arial" w:cs="Arial"/>
          <w:sz w:val="20"/>
          <w:szCs w:val="20"/>
        </w:rPr>
        <w:t xml:space="preserve">The Committee received a draft of the Electronic Research Guidance Paper.  The </w:t>
      </w:r>
      <w:r>
        <w:rPr>
          <w:rFonts w:ascii="Arial" w:hAnsi="Arial" w:cs="Arial"/>
          <w:sz w:val="20"/>
          <w:szCs w:val="20"/>
        </w:rPr>
        <w:tab/>
        <w:t xml:space="preserve">Committee approved the paper being added to the EAC website, with the addition </w:t>
      </w:r>
      <w:r>
        <w:rPr>
          <w:rFonts w:ascii="Arial" w:hAnsi="Arial" w:cs="Arial"/>
          <w:sz w:val="20"/>
          <w:szCs w:val="20"/>
        </w:rPr>
        <w:tab/>
        <w:t xml:space="preserve">of information on creating a separate ‘research’ ID in the </w:t>
      </w:r>
      <w:r>
        <w:rPr>
          <w:rFonts w:ascii="Arial" w:hAnsi="Arial" w:cs="Arial"/>
          <w:sz w:val="20"/>
          <w:szCs w:val="20"/>
        </w:rPr>
        <w:tab/>
        <w:t>electronic med</w:t>
      </w:r>
      <w:r w:rsidR="00C20279">
        <w:rPr>
          <w:rFonts w:ascii="Arial" w:hAnsi="Arial" w:cs="Arial"/>
          <w:sz w:val="20"/>
          <w:szCs w:val="20"/>
        </w:rPr>
        <w:t xml:space="preserve">ia </w:t>
      </w:r>
      <w:r w:rsidR="00C20279">
        <w:rPr>
          <w:rFonts w:ascii="Arial" w:hAnsi="Arial" w:cs="Arial"/>
          <w:sz w:val="20"/>
          <w:szCs w:val="20"/>
        </w:rPr>
        <w:tab/>
        <w:t xml:space="preserve">investigators wish to use.  </w:t>
      </w:r>
      <w:r>
        <w:rPr>
          <w:rFonts w:ascii="Arial" w:hAnsi="Arial" w:cs="Arial"/>
          <w:sz w:val="20"/>
          <w:szCs w:val="20"/>
        </w:rPr>
        <w:t xml:space="preserve">The Secretary would make this addition and add the paper </w:t>
      </w:r>
      <w:r>
        <w:rPr>
          <w:rFonts w:ascii="Arial" w:hAnsi="Arial" w:cs="Arial"/>
          <w:sz w:val="20"/>
          <w:szCs w:val="20"/>
        </w:rPr>
        <w:tab/>
        <w:t>to the EAC website.</w:t>
      </w:r>
      <w:r w:rsidR="00C20279">
        <w:rPr>
          <w:rFonts w:ascii="Arial" w:hAnsi="Arial" w:cs="Arial"/>
          <w:sz w:val="20"/>
          <w:szCs w:val="20"/>
        </w:rPr>
        <w:t xml:space="preserve">  The Committee noted that the paper should also be publicised </w:t>
      </w:r>
      <w:r w:rsidR="00C20279">
        <w:rPr>
          <w:rFonts w:ascii="Arial" w:hAnsi="Arial" w:cs="Arial"/>
          <w:sz w:val="20"/>
          <w:szCs w:val="20"/>
        </w:rPr>
        <w:tab/>
        <w:t xml:space="preserve">amongst the University. </w:t>
      </w:r>
    </w:p>
    <w:p w:rsidR="00B65857" w:rsidRDefault="00B65857" w:rsidP="00B65857">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65857">
        <w:rPr>
          <w:rFonts w:ascii="Arial" w:hAnsi="Arial" w:cs="Arial"/>
          <w:b/>
          <w:sz w:val="20"/>
          <w:szCs w:val="20"/>
        </w:rPr>
        <w:t>Action: Secretary</w:t>
      </w:r>
    </w:p>
    <w:p w:rsidR="00B65857" w:rsidRDefault="00C20279" w:rsidP="00B65857">
      <w:pPr>
        <w:rPr>
          <w:rFonts w:ascii="Arial" w:hAnsi="Arial" w:cs="Arial"/>
          <w:sz w:val="20"/>
          <w:szCs w:val="20"/>
        </w:rPr>
      </w:pPr>
      <w:r>
        <w:rPr>
          <w:rFonts w:ascii="Arial" w:hAnsi="Arial" w:cs="Arial"/>
          <w:b/>
          <w:sz w:val="20"/>
          <w:szCs w:val="20"/>
        </w:rPr>
        <w:tab/>
      </w:r>
      <w:r w:rsidR="00B65857">
        <w:rPr>
          <w:rFonts w:ascii="Arial" w:hAnsi="Arial" w:cs="Arial"/>
          <w:sz w:val="20"/>
          <w:szCs w:val="20"/>
        </w:rPr>
        <w:t xml:space="preserve">The Committee also discussed sharing this paper to the Association of Ethics </w:t>
      </w:r>
      <w:r w:rsidR="00B65857">
        <w:rPr>
          <w:rFonts w:ascii="Arial" w:hAnsi="Arial" w:cs="Arial"/>
          <w:sz w:val="20"/>
          <w:szCs w:val="20"/>
        </w:rPr>
        <w:tab/>
        <w:t xml:space="preserve">Committees (AREC) for information and feedback.  The Chair had recently attended </w:t>
      </w:r>
      <w:r w:rsidR="00B65857">
        <w:rPr>
          <w:rFonts w:ascii="Arial" w:hAnsi="Arial" w:cs="Arial"/>
          <w:sz w:val="20"/>
          <w:szCs w:val="20"/>
        </w:rPr>
        <w:tab/>
        <w:t>an AREC Seminar on this topic and felt that sharing the paper would be useful.</w:t>
      </w:r>
    </w:p>
    <w:p w:rsidR="00B65857" w:rsidRPr="00B65857" w:rsidRDefault="00B65857" w:rsidP="00B65857">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65857">
        <w:rPr>
          <w:rFonts w:ascii="Arial" w:hAnsi="Arial" w:cs="Arial"/>
          <w:b/>
          <w:sz w:val="20"/>
          <w:szCs w:val="20"/>
        </w:rPr>
        <w:t>Action: Secretary</w:t>
      </w:r>
    </w:p>
    <w:p w:rsidR="00060469" w:rsidRPr="007F1C4C" w:rsidRDefault="00602EE3" w:rsidP="00602EE3">
      <w:pPr>
        <w:rPr>
          <w:rFonts w:ascii="Arial" w:hAnsi="Arial" w:cs="Arial"/>
          <w:b/>
          <w:sz w:val="20"/>
          <w:szCs w:val="20"/>
        </w:rPr>
      </w:pPr>
      <w:r>
        <w:rPr>
          <w:rFonts w:ascii="Arial" w:hAnsi="Arial" w:cs="Arial"/>
          <w:sz w:val="20"/>
          <w:szCs w:val="20"/>
        </w:rPr>
        <w:tab/>
      </w:r>
      <w:r w:rsidR="00060469">
        <w:rPr>
          <w:rFonts w:ascii="Arial" w:hAnsi="Arial" w:cs="Arial"/>
          <w:sz w:val="20"/>
          <w:szCs w:val="20"/>
        </w:rPr>
        <w:tab/>
      </w:r>
      <w:r w:rsidR="00060469">
        <w:rPr>
          <w:rFonts w:ascii="Arial" w:hAnsi="Arial" w:cs="Arial"/>
          <w:sz w:val="20"/>
          <w:szCs w:val="20"/>
        </w:rPr>
        <w:tab/>
      </w:r>
      <w:r w:rsidR="00060469">
        <w:rPr>
          <w:rFonts w:ascii="Arial" w:hAnsi="Arial" w:cs="Arial"/>
          <w:sz w:val="20"/>
          <w:szCs w:val="20"/>
        </w:rPr>
        <w:tab/>
      </w:r>
      <w:r w:rsidR="00060469">
        <w:rPr>
          <w:rFonts w:ascii="Arial" w:hAnsi="Arial" w:cs="Arial"/>
          <w:sz w:val="20"/>
          <w:szCs w:val="20"/>
        </w:rPr>
        <w:tab/>
      </w:r>
      <w:r w:rsidR="00060469">
        <w:rPr>
          <w:rFonts w:ascii="Arial" w:hAnsi="Arial" w:cs="Arial"/>
          <w:sz w:val="20"/>
          <w:szCs w:val="20"/>
        </w:rPr>
        <w:tab/>
      </w:r>
    </w:p>
    <w:p w:rsidR="0057603E" w:rsidRDefault="00060469" w:rsidP="00B614FE">
      <w:pPr>
        <w:rPr>
          <w:rFonts w:ascii="Arial" w:hAnsi="Arial" w:cs="Arial"/>
          <w:b/>
          <w:sz w:val="20"/>
        </w:rPr>
      </w:pPr>
      <w:r>
        <w:rPr>
          <w:rFonts w:ascii="Arial" w:hAnsi="Arial" w:cs="Arial"/>
          <w:sz w:val="20"/>
        </w:rPr>
        <w:tab/>
      </w:r>
      <w:r w:rsidR="00B614FE">
        <w:rPr>
          <w:rFonts w:ascii="Arial" w:hAnsi="Arial" w:cs="Arial"/>
          <w:b/>
          <w:sz w:val="20"/>
        </w:rPr>
        <w:t>21</w:t>
      </w:r>
      <w:r w:rsidR="0057603E">
        <w:rPr>
          <w:rFonts w:ascii="Arial" w:hAnsi="Arial" w:cs="Arial"/>
          <w:b/>
          <w:sz w:val="20"/>
        </w:rPr>
        <w:t>.2</w:t>
      </w:r>
      <w:r w:rsidR="0057603E">
        <w:rPr>
          <w:rFonts w:ascii="Arial" w:hAnsi="Arial" w:cs="Arial"/>
          <w:b/>
          <w:sz w:val="20"/>
        </w:rPr>
        <w:tab/>
      </w:r>
      <w:r w:rsidR="00B614FE">
        <w:rPr>
          <w:rFonts w:ascii="Arial" w:hAnsi="Arial" w:cs="Arial"/>
          <w:b/>
          <w:sz w:val="20"/>
        </w:rPr>
        <w:t>EAC Review</w:t>
      </w:r>
    </w:p>
    <w:p w:rsidR="00B614FE" w:rsidRPr="00C20279" w:rsidRDefault="00C20279" w:rsidP="00B614FE">
      <w:pPr>
        <w:rPr>
          <w:rFonts w:ascii="Arial" w:hAnsi="Arial" w:cs="Arial"/>
          <w:sz w:val="20"/>
        </w:rPr>
      </w:pPr>
      <w:r>
        <w:rPr>
          <w:rFonts w:ascii="Arial" w:hAnsi="Arial" w:cs="Arial"/>
          <w:b/>
          <w:sz w:val="20"/>
        </w:rPr>
        <w:tab/>
      </w:r>
      <w:r>
        <w:rPr>
          <w:rFonts w:ascii="Arial" w:hAnsi="Arial" w:cs="Arial"/>
          <w:sz w:val="20"/>
        </w:rPr>
        <w:t xml:space="preserve">The Secretary reported that the EAC review would now be incorporated into the </w:t>
      </w:r>
      <w:r>
        <w:rPr>
          <w:rFonts w:ascii="Arial" w:hAnsi="Arial" w:cs="Arial"/>
          <w:sz w:val="20"/>
        </w:rPr>
        <w:tab/>
        <w:t xml:space="preserve">review of all practices in light of the development of the Loughborough University </w:t>
      </w:r>
      <w:r>
        <w:rPr>
          <w:rFonts w:ascii="Arial" w:hAnsi="Arial" w:cs="Arial"/>
          <w:sz w:val="20"/>
        </w:rPr>
        <w:tab/>
        <w:t>Ethical Framework.</w:t>
      </w:r>
    </w:p>
    <w:p w:rsidR="00EC0F2C" w:rsidRPr="007F1C4C" w:rsidRDefault="00060469" w:rsidP="00060469">
      <w:pPr>
        <w:ind w:left="720"/>
        <w:rPr>
          <w:rFonts w:ascii="Arial" w:hAnsi="Arial" w:cs="Arial"/>
          <w:b/>
          <w:sz w:val="20"/>
        </w:rPr>
      </w:pPr>
      <w:r>
        <w:rPr>
          <w:rFonts w:ascii="Arial" w:hAnsi="Arial" w:cs="Arial"/>
          <w:sz w:val="20"/>
        </w:rPr>
        <w:tab/>
      </w:r>
      <w:r w:rsidR="00EC0F2C">
        <w:rPr>
          <w:rFonts w:ascii="Arial" w:hAnsi="Arial" w:cs="Arial"/>
          <w:sz w:val="20"/>
        </w:rPr>
        <w:tab/>
      </w:r>
      <w:r w:rsidR="00EC0F2C">
        <w:rPr>
          <w:rFonts w:ascii="Arial" w:hAnsi="Arial" w:cs="Arial"/>
          <w:sz w:val="20"/>
        </w:rPr>
        <w:tab/>
      </w:r>
      <w:r w:rsidR="00EC0F2C">
        <w:rPr>
          <w:rFonts w:ascii="Arial" w:hAnsi="Arial" w:cs="Arial"/>
          <w:sz w:val="20"/>
        </w:rPr>
        <w:tab/>
      </w:r>
      <w:r w:rsidR="00EC0F2C">
        <w:rPr>
          <w:rFonts w:ascii="Arial" w:hAnsi="Arial" w:cs="Arial"/>
          <w:sz w:val="20"/>
        </w:rPr>
        <w:tab/>
      </w:r>
      <w:r w:rsidR="00EC0F2C">
        <w:rPr>
          <w:rFonts w:ascii="Arial" w:hAnsi="Arial" w:cs="Arial"/>
          <w:sz w:val="20"/>
        </w:rPr>
        <w:tab/>
      </w:r>
      <w:r w:rsidR="00EC0F2C">
        <w:rPr>
          <w:rFonts w:ascii="Arial" w:hAnsi="Arial" w:cs="Arial"/>
          <w:sz w:val="20"/>
        </w:rPr>
        <w:tab/>
      </w:r>
      <w:r w:rsidR="00EC0F2C">
        <w:rPr>
          <w:rFonts w:ascii="Arial" w:hAnsi="Arial" w:cs="Arial"/>
          <w:sz w:val="20"/>
        </w:rPr>
        <w:tab/>
      </w:r>
      <w:r w:rsidR="00EC0F2C">
        <w:rPr>
          <w:rFonts w:ascii="Arial" w:hAnsi="Arial" w:cs="Arial"/>
          <w:sz w:val="20"/>
        </w:rPr>
        <w:tab/>
      </w:r>
    </w:p>
    <w:p w:rsidR="00EC0F2C" w:rsidRDefault="00B614FE" w:rsidP="00060469">
      <w:pPr>
        <w:ind w:left="720"/>
        <w:rPr>
          <w:rFonts w:ascii="Arial" w:hAnsi="Arial" w:cs="Arial"/>
          <w:b/>
          <w:sz w:val="20"/>
        </w:rPr>
      </w:pPr>
      <w:r>
        <w:rPr>
          <w:rFonts w:ascii="Arial" w:hAnsi="Arial" w:cs="Arial"/>
          <w:b/>
          <w:sz w:val="20"/>
        </w:rPr>
        <w:t>21</w:t>
      </w:r>
      <w:r w:rsidR="00187B8B">
        <w:rPr>
          <w:rFonts w:ascii="Arial" w:hAnsi="Arial" w:cs="Arial"/>
          <w:b/>
          <w:sz w:val="20"/>
        </w:rPr>
        <w:t>.3</w:t>
      </w:r>
      <w:r>
        <w:rPr>
          <w:rFonts w:ascii="Arial" w:hAnsi="Arial" w:cs="Arial"/>
          <w:b/>
          <w:sz w:val="20"/>
        </w:rPr>
        <w:tab/>
        <w:t>HTA Licence</w:t>
      </w:r>
    </w:p>
    <w:p w:rsidR="00C20279" w:rsidRDefault="00C20279" w:rsidP="00060469">
      <w:pPr>
        <w:ind w:left="720"/>
        <w:rPr>
          <w:rFonts w:ascii="Arial" w:hAnsi="Arial" w:cs="Arial"/>
          <w:sz w:val="20"/>
        </w:rPr>
      </w:pPr>
      <w:r>
        <w:rPr>
          <w:rFonts w:ascii="Arial" w:hAnsi="Arial" w:cs="Arial"/>
          <w:sz w:val="20"/>
        </w:rPr>
        <w:t>The Secretary reported that any alterations that may need to be made to EAC procedures and forms due to the implementation of the University HTA licence would be made as part of the Loughborough University Ethical Framework review.</w:t>
      </w:r>
      <w:r w:rsidR="00C81611">
        <w:rPr>
          <w:rFonts w:ascii="Arial" w:hAnsi="Arial" w:cs="Arial"/>
          <w:sz w:val="20"/>
        </w:rPr>
        <w:t xml:space="preserve">  Mrs C Moore stated that any alter</w:t>
      </w:r>
      <w:r w:rsidR="00E109B8">
        <w:rPr>
          <w:rFonts w:ascii="Arial" w:hAnsi="Arial" w:cs="Arial"/>
          <w:sz w:val="20"/>
        </w:rPr>
        <w:t>ations made should also consiste</w:t>
      </w:r>
      <w:r w:rsidR="00C81611">
        <w:rPr>
          <w:rFonts w:ascii="Arial" w:hAnsi="Arial" w:cs="Arial"/>
          <w:sz w:val="20"/>
        </w:rPr>
        <w:t>nt with the Health and Safety Biosafety Policy.</w:t>
      </w:r>
    </w:p>
    <w:p w:rsidR="00C81611" w:rsidRDefault="00C81611" w:rsidP="00060469">
      <w:pPr>
        <w:ind w:left="720"/>
        <w:rPr>
          <w:rFonts w:ascii="Arial" w:hAnsi="Arial" w:cs="Arial"/>
          <w:sz w:val="20"/>
        </w:rPr>
      </w:pPr>
    </w:p>
    <w:p w:rsidR="00B614FE" w:rsidRDefault="00B614FE" w:rsidP="00060469">
      <w:pPr>
        <w:ind w:left="720"/>
        <w:rPr>
          <w:rFonts w:ascii="Arial" w:hAnsi="Arial" w:cs="Arial"/>
          <w:b/>
          <w:sz w:val="20"/>
        </w:rPr>
      </w:pPr>
      <w:r w:rsidRPr="00B614FE">
        <w:rPr>
          <w:rFonts w:ascii="Arial" w:hAnsi="Arial" w:cs="Arial"/>
          <w:b/>
          <w:sz w:val="20"/>
        </w:rPr>
        <w:t>21.4</w:t>
      </w:r>
      <w:r w:rsidRPr="00B614FE">
        <w:rPr>
          <w:rFonts w:ascii="Arial" w:hAnsi="Arial" w:cs="Arial"/>
          <w:b/>
          <w:sz w:val="20"/>
        </w:rPr>
        <w:tab/>
        <w:t>Vaccination Guidance</w:t>
      </w:r>
    </w:p>
    <w:p w:rsidR="00C81611" w:rsidRDefault="00C20279" w:rsidP="00060469">
      <w:pPr>
        <w:ind w:left="720"/>
        <w:rPr>
          <w:rFonts w:ascii="Arial" w:hAnsi="Arial" w:cs="Arial"/>
          <w:b/>
          <w:sz w:val="20"/>
        </w:rPr>
      </w:pPr>
      <w:r>
        <w:rPr>
          <w:rFonts w:ascii="Arial" w:hAnsi="Arial" w:cs="Arial"/>
          <w:sz w:val="20"/>
        </w:rPr>
        <w:t xml:space="preserve">The Secretary reported that the guidance on Health and Safety Office’s guidance on working abroad and vaccinations was currently being reviewed.  Once the revised </w:t>
      </w:r>
      <w:r>
        <w:rPr>
          <w:rFonts w:ascii="Arial" w:hAnsi="Arial" w:cs="Arial"/>
          <w:sz w:val="20"/>
        </w:rPr>
        <w:lastRenderedPageBreak/>
        <w:t>guidance was in place, the Secretary would add a link from the EAC website to this guidance.</w:t>
      </w:r>
      <w:r w:rsidRPr="00C20279">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C81611" w:rsidRDefault="00C81611" w:rsidP="007F1C4C">
      <w:pPr>
        <w:ind w:left="720"/>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C20279" w:rsidRPr="00C20279">
        <w:rPr>
          <w:rFonts w:ascii="Arial" w:hAnsi="Arial" w:cs="Arial"/>
          <w:b/>
          <w:sz w:val="20"/>
        </w:rPr>
        <w:t>Action: Secretar</w:t>
      </w:r>
      <w:r>
        <w:rPr>
          <w:rFonts w:ascii="Arial" w:hAnsi="Arial" w:cs="Arial"/>
          <w:b/>
          <w:sz w:val="20"/>
        </w:rPr>
        <w:t>y</w:t>
      </w:r>
    </w:p>
    <w:p w:rsidR="00060469" w:rsidRPr="00602EE3" w:rsidRDefault="00EC0F2C" w:rsidP="007F1C4C">
      <w:pPr>
        <w:ind w:left="720"/>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060469" w:rsidRDefault="00060469">
      <w:pPr>
        <w:rPr>
          <w:rFonts w:ascii="Arial" w:hAnsi="Arial" w:cs="Arial"/>
          <w:sz w:val="20"/>
        </w:rPr>
      </w:pPr>
    </w:p>
    <w:p w:rsidR="00033E53" w:rsidRDefault="00F668FA" w:rsidP="00033E53">
      <w:pPr>
        <w:rPr>
          <w:rFonts w:ascii="Arial" w:hAnsi="Arial" w:cs="Arial"/>
          <w:b/>
          <w:bCs/>
          <w:sz w:val="20"/>
        </w:rPr>
      </w:pPr>
      <w:r>
        <w:rPr>
          <w:rFonts w:ascii="Arial" w:hAnsi="Arial" w:cs="Arial"/>
          <w:b/>
          <w:bCs/>
          <w:sz w:val="20"/>
        </w:rPr>
        <w:t>11</w:t>
      </w:r>
      <w:r w:rsidR="00E4530F">
        <w:rPr>
          <w:rFonts w:ascii="Arial" w:hAnsi="Arial" w:cs="Arial"/>
          <w:b/>
          <w:bCs/>
          <w:sz w:val="20"/>
        </w:rPr>
        <w:t>/</w:t>
      </w:r>
      <w:r w:rsidR="00B614FE">
        <w:rPr>
          <w:rFonts w:ascii="Arial" w:hAnsi="Arial" w:cs="Arial"/>
          <w:b/>
          <w:bCs/>
          <w:sz w:val="20"/>
        </w:rPr>
        <w:t>22</w:t>
      </w:r>
      <w:r w:rsidR="00E4530F">
        <w:rPr>
          <w:rFonts w:ascii="Arial" w:hAnsi="Arial" w:cs="Arial"/>
          <w:b/>
          <w:bCs/>
          <w:sz w:val="20"/>
        </w:rPr>
        <w:t xml:space="preserve">  </w:t>
      </w:r>
      <w:r w:rsidR="00033E53">
        <w:rPr>
          <w:rFonts w:ascii="Arial" w:hAnsi="Arial" w:cs="Arial"/>
          <w:b/>
          <w:bCs/>
          <w:sz w:val="20"/>
        </w:rPr>
        <w:tab/>
        <w:t xml:space="preserve">Action </w:t>
      </w:r>
      <w:proofErr w:type="gramStart"/>
      <w:r w:rsidR="00033E53">
        <w:rPr>
          <w:rFonts w:ascii="Arial" w:hAnsi="Arial" w:cs="Arial"/>
          <w:b/>
          <w:bCs/>
          <w:sz w:val="20"/>
        </w:rPr>
        <w:t>Between</w:t>
      </w:r>
      <w:proofErr w:type="gramEnd"/>
      <w:r w:rsidR="00033E53">
        <w:rPr>
          <w:rFonts w:ascii="Arial" w:hAnsi="Arial" w:cs="Arial"/>
          <w:b/>
          <w:bCs/>
          <w:sz w:val="20"/>
        </w:rPr>
        <w:t xml:space="preserve"> Meetings</w:t>
      </w:r>
    </w:p>
    <w:p w:rsidR="00033E53" w:rsidRDefault="00060469" w:rsidP="00033E53">
      <w:pPr>
        <w:ind w:left="720"/>
        <w:rPr>
          <w:rFonts w:ascii="Arial" w:hAnsi="Arial" w:cs="Arial"/>
          <w:sz w:val="20"/>
          <w:szCs w:val="20"/>
        </w:rPr>
      </w:pPr>
      <w:r>
        <w:rPr>
          <w:rFonts w:ascii="Arial" w:hAnsi="Arial" w:cs="Arial"/>
          <w:sz w:val="20"/>
          <w:szCs w:val="20"/>
        </w:rPr>
        <w:t xml:space="preserve">The Committee </w:t>
      </w:r>
      <w:r w:rsidR="0057603E">
        <w:rPr>
          <w:rFonts w:ascii="Arial" w:hAnsi="Arial" w:cs="Arial"/>
          <w:sz w:val="20"/>
          <w:szCs w:val="20"/>
        </w:rPr>
        <w:t>rece</w:t>
      </w:r>
      <w:r w:rsidR="00C81611">
        <w:rPr>
          <w:rFonts w:ascii="Arial" w:hAnsi="Arial" w:cs="Arial"/>
          <w:sz w:val="20"/>
          <w:szCs w:val="20"/>
        </w:rPr>
        <w:t>ived a paper with details of six</w:t>
      </w:r>
      <w:r w:rsidR="0057603E">
        <w:rPr>
          <w:rFonts w:ascii="Arial" w:hAnsi="Arial" w:cs="Arial"/>
          <w:sz w:val="20"/>
          <w:szCs w:val="20"/>
        </w:rPr>
        <w:t xml:space="preserve"> research proposals</w:t>
      </w:r>
      <w:r w:rsidR="00F668FA">
        <w:rPr>
          <w:rFonts w:ascii="Arial" w:hAnsi="Arial" w:cs="Arial"/>
          <w:sz w:val="20"/>
          <w:szCs w:val="20"/>
        </w:rPr>
        <w:t xml:space="preserve"> </w:t>
      </w:r>
      <w:r>
        <w:rPr>
          <w:rFonts w:ascii="Arial" w:hAnsi="Arial" w:cs="Arial"/>
          <w:sz w:val="20"/>
          <w:szCs w:val="20"/>
        </w:rPr>
        <w:t xml:space="preserve">approved by Chair’s action since the last meeting, and </w:t>
      </w:r>
      <w:proofErr w:type="spellStart"/>
      <w:r>
        <w:rPr>
          <w:rFonts w:ascii="Arial" w:hAnsi="Arial" w:cs="Arial"/>
          <w:sz w:val="20"/>
          <w:szCs w:val="20"/>
        </w:rPr>
        <w:t>outwith</w:t>
      </w:r>
      <w:proofErr w:type="spellEnd"/>
      <w:r>
        <w:rPr>
          <w:rFonts w:ascii="Arial" w:hAnsi="Arial" w:cs="Arial"/>
          <w:sz w:val="20"/>
          <w:szCs w:val="20"/>
        </w:rPr>
        <w:t xml:space="preserve"> the Sub-Committee meetings</w:t>
      </w:r>
      <w:r w:rsidR="00DE067E">
        <w:rPr>
          <w:rFonts w:ascii="Arial" w:hAnsi="Arial" w:cs="Arial"/>
          <w:sz w:val="20"/>
          <w:szCs w:val="20"/>
        </w:rPr>
        <w:t>.</w:t>
      </w:r>
    </w:p>
    <w:p w:rsidR="00033E53" w:rsidRDefault="00033E53">
      <w:pPr>
        <w:rPr>
          <w:rFonts w:ascii="Arial" w:hAnsi="Arial" w:cs="Arial"/>
          <w:sz w:val="20"/>
          <w:szCs w:val="20"/>
        </w:rPr>
      </w:pPr>
    </w:p>
    <w:p w:rsidR="00397495" w:rsidRPr="00033E53" w:rsidRDefault="00B614FE" w:rsidP="0057603E">
      <w:pPr>
        <w:rPr>
          <w:rFonts w:ascii="Arial" w:hAnsi="Arial" w:cs="Arial"/>
          <w:b/>
          <w:sz w:val="20"/>
          <w:szCs w:val="20"/>
        </w:rPr>
      </w:pPr>
      <w:r>
        <w:rPr>
          <w:rFonts w:ascii="Arial" w:hAnsi="Arial" w:cs="Arial"/>
          <w:b/>
          <w:sz w:val="20"/>
          <w:szCs w:val="20"/>
        </w:rPr>
        <w:t>11/23</w:t>
      </w:r>
      <w:r w:rsidR="004A1768">
        <w:rPr>
          <w:rFonts w:ascii="Arial" w:hAnsi="Arial" w:cs="Arial"/>
          <w:b/>
          <w:sz w:val="20"/>
          <w:szCs w:val="20"/>
        </w:rPr>
        <w:tab/>
      </w:r>
      <w:r>
        <w:rPr>
          <w:rFonts w:ascii="Arial" w:hAnsi="Arial" w:cs="Arial"/>
          <w:b/>
          <w:sz w:val="20"/>
          <w:szCs w:val="20"/>
        </w:rPr>
        <w:t>Terms of Reference and Membership 2011-12</w:t>
      </w:r>
    </w:p>
    <w:p w:rsidR="00397495" w:rsidRDefault="00B614FE" w:rsidP="00B614FE">
      <w:pPr>
        <w:ind w:left="720"/>
        <w:rPr>
          <w:rFonts w:ascii="Arial" w:hAnsi="Arial" w:cs="Arial"/>
          <w:b/>
          <w:sz w:val="20"/>
          <w:szCs w:val="20"/>
        </w:rPr>
      </w:pPr>
      <w:r w:rsidRPr="00C81611">
        <w:rPr>
          <w:rFonts w:ascii="Arial" w:hAnsi="Arial" w:cs="Arial"/>
          <w:sz w:val="20"/>
          <w:szCs w:val="20"/>
        </w:rPr>
        <w:t>The Committee noted the Terms of Reference and Membership for the Ethical Advisory Committee and Ethical</w:t>
      </w:r>
      <w:r w:rsidR="00C81611" w:rsidRPr="00C81611">
        <w:rPr>
          <w:rFonts w:ascii="Arial" w:hAnsi="Arial" w:cs="Arial"/>
          <w:sz w:val="20"/>
          <w:szCs w:val="20"/>
        </w:rPr>
        <w:t xml:space="preserve"> Advisory Sub-Committee for 2011/12</w:t>
      </w:r>
      <w:r w:rsidRPr="00C81611">
        <w:rPr>
          <w:rFonts w:ascii="Arial" w:hAnsi="Arial" w:cs="Arial"/>
          <w:sz w:val="20"/>
          <w:szCs w:val="20"/>
        </w:rPr>
        <w:t xml:space="preserve">.  It was noted that </w:t>
      </w:r>
      <w:r w:rsidR="00C81611" w:rsidRPr="00C81611">
        <w:rPr>
          <w:rFonts w:ascii="Arial" w:hAnsi="Arial" w:cs="Arial"/>
          <w:sz w:val="20"/>
          <w:szCs w:val="20"/>
        </w:rPr>
        <w:t xml:space="preserve">the University had altered its structure from Faculties to Schools, and as such the membership structure of the EAC had changed to six representatives from </w:t>
      </w:r>
      <w:r w:rsidR="00C81611">
        <w:rPr>
          <w:rFonts w:ascii="Arial" w:hAnsi="Arial" w:cs="Arial"/>
          <w:sz w:val="20"/>
          <w:szCs w:val="20"/>
        </w:rPr>
        <w:t xml:space="preserve">across </w:t>
      </w:r>
      <w:r w:rsidR="00C81611" w:rsidRPr="00C81611">
        <w:rPr>
          <w:rFonts w:ascii="Arial" w:hAnsi="Arial" w:cs="Arial"/>
          <w:sz w:val="20"/>
          <w:szCs w:val="20"/>
        </w:rPr>
        <w:t>the ten Schools.  The actual membership</w:t>
      </w:r>
      <w:r w:rsidR="00C81611">
        <w:rPr>
          <w:rFonts w:ascii="Arial" w:hAnsi="Arial" w:cs="Arial"/>
          <w:sz w:val="20"/>
          <w:szCs w:val="20"/>
        </w:rPr>
        <w:t xml:space="preserve"> remained</w:t>
      </w:r>
      <w:r w:rsidR="00C81611" w:rsidRPr="00C81611">
        <w:rPr>
          <w:rFonts w:ascii="Arial" w:hAnsi="Arial" w:cs="Arial"/>
          <w:sz w:val="20"/>
          <w:szCs w:val="20"/>
        </w:rPr>
        <w:t xml:space="preserve"> unchanged, however, as the current members</w:t>
      </w:r>
      <w:r w:rsidR="00C81611">
        <w:rPr>
          <w:rFonts w:ascii="Arial" w:hAnsi="Arial" w:cs="Arial"/>
          <w:sz w:val="20"/>
          <w:szCs w:val="20"/>
        </w:rPr>
        <w:t xml:space="preserve">hip </w:t>
      </w:r>
      <w:r w:rsidR="00C81611" w:rsidRPr="00C81611">
        <w:rPr>
          <w:rFonts w:ascii="Arial" w:hAnsi="Arial" w:cs="Arial"/>
          <w:sz w:val="20"/>
          <w:szCs w:val="20"/>
        </w:rPr>
        <w:t>represent</w:t>
      </w:r>
      <w:r w:rsidR="00C81611">
        <w:rPr>
          <w:rFonts w:ascii="Arial" w:hAnsi="Arial" w:cs="Arial"/>
          <w:sz w:val="20"/>
          <w:szCs w:val="20"/>
        </w:rPr>
        <w:t>s</w:t>
      </w:r>
      <w:r w:rsidR="00C81611" w:rsidRPr="00C81611">
        <w:rPr>
          <w:rFonts w:ascii="Arial" w:hAnsi="Arial" w:cs="Arial"/>
          <w:sz w:val="20"/>
          <w:szCs w:val="20"/>
        </w:rPr>
        <w:t xml:space="preserve"> six of the ten Schools.  It was also noted that Mr T Ellis had replaced Mrs W Jones </w:t>
      </w:r>
      <w:r w:rsidRPr="00C81611">
        <w:rPr>
          <w:rFonts w:ascii="Arial" w:hAnsi="Arial" w:cs="Arial"/>
          <w:sz w:val="20"/>
          <w:szCs w:val="20"/>
        </w:rPr>
        <w:t xml:space="preserve">as Occupational Health Advisor </w:t>
      </w:r>
      <w:r w:rsidR="00C81611" w:rsidRPr="00C81611">
        <w:rPr>
          <w:rFonts w:ascii="Arial" w:hAnsi="Arial" w:cs="Arial"/>
          <w:sz w:val="20"/>
          <w:szCs w:val="20"/>
        </w:rPr>
        <w:t xml:space="preserve">and that I </w:t>
      </w:r>
      <w:proofErr w:type="spellStart"/>
      <w:r w:rsidR="00C81611" w:rsidRPr="00C81611">
        <w:rPr>
          <w:rFonts w:ascii="Arial" w:hAnsi="Arial" w:cs="Arial"/>
          <w:sz w:val="20"/>
          <w:szCs w:val="20"/>
        </w:rPr>
        <w:t>Maslovs</w:t>
      </w:r>
      <w:proofErr w:type="spellEnd"/>
      <w:r w:rsidR="00C81611" w:rsidRPr="00C81611">
        <w:rPr>
          <w:rFonts w:ascii="Arial" w:hAnsi="Arial" w:cs="Arial"/>
          <w:sz w:val="20"/>
          <w:szCs w:val="20"/>
        </w:rPr>
        <w:t xml:space="preserve"> had replaced A Adams</w:t>
      </w:r>
      <w:r w:rsidRPr="00C81611">
        <w:rPr>
          <w:rFonts w:ascii="Arial" w:hAnsi="Arial" w:cs="Arial"/>
          <w:sz w:val="20"/>
          <w:szCs w:val="20"/>
        </w:rPr>
        <w:t xml:space="preserve"> as the Student Union’s representative on the Committee.</w:t>
      </w:r>
      <w:r w:rsidR="00C81611" w:rsidRPr="00C81611">
        <w:rPr>
          <w:rFonts w:ascii="Arial" w:hAnsi="Arial" w:cs="Arial"/>
          <w:sz w:val="20"/>
          <w:szCs w:val="20"/>
        </w:rPr>
        <w:t xml:space="preserve">  </w:t>
      </w:r>
      <w:r w:rsidR="00C81611">
        <w:rPr>
          <w:rFonts w:ascii="Arial" w:hAnsi="Arial" w:cs="Arial"/>
          <w:sz w:val="20"/>
          <w:szCs w:val="20"/>
        </w:rPr>
        <w:t xml:space="preserve">Also, </w:t>
      </w:r>
      <w:r w:rsidR="00C81611" w:rsidRPr="00C81611">
        <w:rPr>
          <w:rFonts w:ascii="Arial" w:hAnsi="Arial" w:cs="Arial"/>
          <w:sz w:val="20"/>
          <w:szCs w:val="20"/>
        </w:rPr>
        <w:t>Mr S Coney had joined the Committee as a co-opted external lay-member.</w:t>
      </w:r>
    </w:p>
    <w:p w:rsidR="0057603E" w:rsidRPr="0057603E" w:rsidRDefault="0057603E" w:rsidP="0057603E">
      <w:pPr>
        <w:ind w:left="720"/>
        <w:rPr>
          <w:rFonts w:ascii="Arial" w:hAnsi="Arial" w:cs="Arial"/>
          <w:sz w:val="20"/>
          <w:szCs w:val="20"/>
        </w:rPr>
      </w:pPr>
    </w:p>
    <w:p w:rsidR="00FA757D" w:rsidRDefault="00B614FE" w:rsidP="00FA757D">
      <w:pPr>
        <w:rPr>
          <w:rFonts w:ascii="Arial" w:hAnsi="Arial" w:cs="Arial"/>
          <w:b/>
          <w:sz w:val="20"/>
          <w:szCs w:val="20"/>
        </w:rPr>
      </w:pPr>
      <w:r>
        <w:rPr>
          <w:rFonts w:ascii="Arial" w:hAnsi="Arial" w:cs="Arial"/>
          <w:b/>
          <w:sz w:val="20"/>
          <w:szCs w:val="20"/>
        </w:rPr>
        <w:t>11/24</w:t>
      </w:r>
      <w:r>
        <w:rPr>
          <w:rFonts w:ascii="Arial" w:hAnsi="Arial" w:cs="Arial"/>
          <w:b/>
          <w:sz w:val="20"/>
          <w:szCs w:val="20"/>
        </w:rPr>
        <w:tab/>
        <w:t>Loughborough University Ethics Framework</w:t>
      </w:r>
    </w:p>
    <w:p w:rsidR="00531065" w:rsidRPr="00C81611" w:rsidRDefault="00C81611" w:rsidP="00B614FE">
      <w:pPr>
        <w:ind w:left="720"/>
        <w:rPr>
          <w:rFonts w:ascii="Arial" w:hAnsi="Arial" w:cs="Arial"/>
          <w:sz w:val="20"/>
          <w:szCs w:val="20"/>
        </w:rPr>
      </w:pPr>
      <w:r w:rsidRPr="00C81611">
        <w:rPr>
          <w:rFonts w:ascii="Arial" w:hAnsi="Arial" w:cs="Arial"/>
          <w:sz w:val="20"/>
          <w:szCs w:val="20"/>
        </w:rPr>
        <w:t>The Committee received a paper on proposals for a new sub-committee under the new Loughborough University Ethics Framework.  It was decided that a working group should be convened to discuss these issues further and propose further steps to the Committee.</w:t>
      </w:r>
    </w:p>
    <w:p w:rsidR="00C81611" w:rsidRPr="00531065" w:rsidRDefault="00C81611" w:rsidP="00B614FE">
      <w:pPr>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Action: Secretary</w:t>
      </w:r>
    </w:p>
    <w:p w:rsidR="004A1768" w:rsidRDefault="004A1768">
      <w:pPr>
        <w:rPr>
          <w:rFonts w:ascii="Arial" w:hAnsi="Arial" w:cs="Arial"/>
          <w:b/>
          <w:sz w:val="20"/>
          <w:szCs w:val="20"/>
        </w:rPr>
      </w:pPr>
    </w:p>
    <w:p w:rsidR="00B614FE" w:rsidRDefault="00B614FE" w:rsidP="00B614FE">
      <w:pPr>
        <w:pStyle w:val="BodyText2"/>
        <w:rPr>
          <w:b/>
          <w:sz w:val="20"/>
        </w:rPr>
      </w:pPr>
      <w:r>
        <w:rPr>
          <w:b/>
          <w:sz w:val="20"/>
        </w:rPr>
        <w:t>11/25</w:t>
      </w:r>
      <w:r w:rsidR="00531065">
        <w:rPr>
          <w:b/>
          <w:sz w:val="20"/>
        </w:rPr>
        <w:tab/>
      </w:r>
      <w:r>
        <w:rPr>
          <w:b/>
          <w:sz w:val="20"/>
        </w:rPr>
        <w:t>Updating Generic Protocols</w:t>
      </w:r>
    </w:p>
    <w:p w:rsidR="00B614FE" w:rsidRPr="00B614FE" w:rsidRDefault="00B614FE" w:rsidP="00B614FE">
      <w:pPr>
        <w:pStyle w:val="BodyText2"/>
        <w:rPr>
          <w:b/>
          <w:sz w:val="20"/>
        </w:rPr>
      </w:pPr>
      <w:r w:rsidRPr="00B614FE">
        <w:rPr>
          <w:b/>
          <w:sz w:val="20"/>
        </w:rPr>
        <w:tab/>
        <w:t>i</w:t>
      </w:r>
      <w:r>
        <w:rPr>
          <w:b/>
          <w:sz w:val="20"/>
        </w:rPr>
        <w:t>) Unchanged Generic Protocols</w:t>
      </w:r>
    </w:p>
    <w:p w:rsidR="00B614FE" w:rsidRDefault="00B614FE" w:rsidP="00B614FE">
      <w:pPr>
        <w:pStyle w:val="BodyText2"/>
        <w:ind w:left="720"/>
        <w:rPr>
          <w:sz w:val="20"/>
        </w:rPr>
      </w:pPr>
      <w:r w:rsidRPr="00AF1021">
        <w:rPr>
          <w:sz w:val="20"/>
        </w:rPr>
        <w:t>The Committee noted that investigators had confirmed that the following generic protocols were still in use and that no procedural modifications had been made.</w:t>
      </w:r>
    </w:p>
    <w:p w:rsidR="00C81611" w:rsidRDefault="00C81611" w:rsidP="00B614FE">
      <w:pPr>
        <w:pStyle w:val="BodyText2"/>
        <w:ind w:left="720"/>
        <w:rPr>
          <w:sz w:val="20"/>
        </w:rPr>
      </w:pPr>
    </w:p>
    <w:p w:rsidR="00C81611" w:rsidRPr="00C81611" w:rsidRDefault="00C81611" w:rsidP="00C81611">
      <w:pPr>
        <w:pStyle w:val="BodyText2"/>
        <w:numPr>
          <w:ilvl w:val="0"/>
          <w:numId w:val="22"/>
        </w:numPr>
        <w:rPr>
          <w:sz w:val="20"/>
          <w:lang w:val="en-GB"/>
        </w:rPr>
      </w:pPr>
      <w:r w:rsidRPr="00C81611">
        <w:rPr>
          <w:sz w:val="20"/>
          <w:lang w:val="en-GB"/>
        </w:rPr>
        <w:t>G99/P1 – The measurement of human body composition by multiple frequency bio-impedance analysis.</w:t>
      </w:r>
    </w:p>
    <w:p w:rsidR="00C81611" w:rsidRPr="00C81611" w:rsidRDefault="00C81611" w:rsidP="00C81611">
      <w:pPr>
        <w:pStyle w:val="BodyText2"/>
        <w:numPr>
          <w:ilvl w:val="0"/>
          <w:numId w:val="22"/>
        </w:numPr>
        <w:rPr>
          <w:sz w:val="20"/>
          <w:lang w:val="en-GB"/>
        </w:rPr>
      </w:pPr>
      <w:r w:rsidRPr="00C81611">
        <w:rPr>
          <w:sz w:val="20"/>
          <w:lang w:val="en-GB"/>
        </w:rPr>
        <w:t>G99/P3 – General Anthropometry.</w:t>
      </w:r>
    </w:p>
    <w:p w:rsidR="00C81611" w:rsidRPr="00C81611" w:rsidRDefault="00C81611" w:rsidP="00C81611">
      <w:pPr>
        <w:pStyle w:val="BodyText2"/>
        <w:numPr>
          <w:ilvl w:val="0"/>
          <w:numId w:val="22"/>
        </w:numPr>
        <w:rPr>
          <w:sz w:val="20"/>
          <w:lang w:val="en-GB"/>
        </w:rPr>
      </w:pPr>
      <w:r w:rsidRPr="00C81611">
        <w:rPr>
          <w:sz w:val="20"/>
          <w:lang w:val="en-GB"/>
        </w:rPr>
        <w:t xml:space="preserve">G99/P5 – </w:t>
      </w:r>
      <w:proofErr w:type="spellStart"/>
      <w:r w:rsidRPr="00C81611">
        <w:rPr>
          <w:sz w:val="20"/>
          <w:lang w:val="en-GB"/>
        </w:rPr>
        <w:t>Spirometry</w:t>
      </w:r>
      <w:proofErr w:type="spellEnd"/>
      <w:r w:rsidRPr="00C81611">
        <w:rPr>
          <w:sz w:val="20"/>
          <w:lang w:val="en-GB"/>
        </w:rPr>
        <w:t>.</w:t>
      </w:r>
    </w:p>
    <w:p w:rsidR="00C81611" w:rsidRPr="00C81611" w:rsidRDefault="00C81611" w:rsidP="00C81611">
      <w:pPr>
        <w:pStyle w:val="BodyText2"/>
        <w:numPr>
          <w:ilvl w:val="0"/>
          <w:numId w:val="22"/>
        </w:numPr>
        <w:rPr>
          <w:sz w:val="20"/>
          <w:lang w:val="en-GB"/>
        </w:rPr>
      </w:pPr>
      <w:r w:rsidRPr="00C81611">
        <w:rPr>
          <w:sz w:val="20"/>
          <w:lang w:val="en-GB"/>
        </w:rPr>
        <w:t>G99/P7 – Electromyography and electrocardiography.</w:t>
      </w:r>
    </w:p>
    <w:p w:rsidR="00C81611" w:rsidRPr="00C81611" w:rsidRDefault="00C81611" w:rsidP="00C81611">
      <w:pPr>
        <w:pStyle w:val="BodyText2"/>
        <w:numPr>
          <w:ilvl w:val="0"/>
          <w:numId w:val="22"/>
        </w:numPr>
        <w:rPr>
          <w:sz w:val="20"/>
          <w:lang w:val="en-GB"/>
        </w:rPr>
      </w:pPr>
      <w:r w:rsidRPr="00C81611">
        <w:rPr>
          <w:sz w:val="20"/>
          <w:lang w:val="en-GB"/>
        </w:rPr>
        <w:t>G99/P10 – Detection of tissue interfaces using ultrasound reflection.</w:t>
      </w:r>
    </w:p>
    <w:p w:rsidR="00C81611" w:rsidRPr="00C81611" w:rsidRDefault="00C81611" w:rsidP="00C81611">
      <w:pPr>
        <w:pStyle w:val="BodyText2"/>
        <w:numPr>
          <w:ilvl w:val="0"/>
          <w:numId w:val="22"/>
        </w:numPr>
        <w:rPr>
          <w:sz w:val="20"/>
          <w:lang w:val="en-GB"/>
        </w:rPr>
      </w:pPr>
      <w:r w:rsidRPr="00C81611">
        <w:rPr>
          <w:sz w:val="20"/>
          <w:lang w:val="en-GB"/>
        </w:rPr>
        <w:t>G99/P11 – Ultrasonic assessment of bone quality.</w:t>
      </w:r>
    </w:p>
    <w:p w:rsidR="00C81611" w:rsidRPr="00C81611" w:rsidRDefault="00C81611" w:rsidP="00C81611">
      <w:pPr>
        <w:pStyle w:val="BodyText2"/>
        <w:numPr>
          <w:ilvl w:val="0"/>
          <w:numId w:val="22"/>
        </w:numPr>
        <w:rPr>
          <w:sz w:val="20"/>
          <w:lang w:val="en-GB"/>
        </w:rPr>
      </w:pPr>
      <w:r w:rsidRPr="00C81611">
        <w:rPr>
          <w:sz w:val="20"/>
          <w:lang w:val="en-GB"/>
        </w:rPr>
        <w:t>G99/P12 – Measurement of body sway.</w:t>
      </w:r>
    </w:p>
    <w:p w:rsidR="00C81611" w:rsidRPr="00C81611" w:rsidRDefault="00C81611" w:rsidP="00C81611">
      <w:pPr>
        <w:pStyle w:val="BodyText2"/>
        <w:numPr>
          <w:ilvl w:val="0"/>
          <w:numId w:val="22"/>
        </w:numPr>
        <w:rPr>
          <w:sz w:val="20"/>
          <w:lang w:val="en-GB"/>
        </w:rPr>
      </w:pPr>
      <w:r w:rsidRPr="00C81611">
        <w:rPr>
          <w:sz w:val="20"/>
          <w:lang w:val="en-GB"/>
        </w:rPr>
        <w:t xml:space="preserve">G99/P13 – Estimation of body fat content by ultra-red </w:t>
      </w:r>
      <w:proofErr w:type="spellStart"/>
      <w:r w:rsidRPr="00C81611">
        <w:rPr>
          <w:sz w:val="20"/>
          <w:lang w:val="en-GB"/>
        </w:rPr>
        <w:t>interactance</w:t>
      </w:r>
      <w:proofErr w:type="spellEnd"/>
      <w:r w:rsidRPr="00C81611">
        <w:rPr>
          <w:sz w:val="20"/>
          <w:lang w:val="en-GB"/>
        </w:rPr>
        <w:t>.</w:t>
      </w:r>
    </w:p>
    <w:p w:rsidR="00C81611" w:rsidRPr="00C81611" w:rsidRDefault="00C81611" w:rsidP="00C81611">
      <w:pPr>
        <w:pStyle w:val="BodyText2"/>
        <w:numPr>
          <w:ilvl w:val="0"/>
          <w:numId w:val="22"/>
        </w:numPr>
        <w:rPr>
          <w:sz w:val="20"/>
          <w:lang w:val="en-GB"/>
        </w:rPr>
      </w:pPr>
      <w:r w:rsidRPr="00C81611">
        <w:rPr>
          <w:sz w:val="20"/>
          <w:lang w:val="en-GB"/>
        </w:rPr>
        <w:t>G99/P14 – The Determination of Maximal Oxygen Uptake during Treadmill Running.</w:t>
      </w:r>
    </w:p>
    <w:p w:rsidR="00C81611" w:rsidRPr="00C81611" w:rsidRDefault="00C81611" w:rsidP="00C81611">
      <w:pPr>
        <w:pStyle w:val="BodyText2"/>
        <w:numPr>
          <w:ilvl w:val="0"/>
          <w:numId w:val="22"/>
        </w:numPr>
        <w:rPr>
          <w:sz w:val="20"/>
          <w:lang w:val="en-GB"/>
        </w:rPr>
      </w:pPr>
      <w:r w:rsidRPr="00C81611">
        <w:rPr>
          <w:sz w:val="20"/>
          <w:lang w:val="en-GB"/>
        </w:rPr>
        <w:t xml:space="preserve">G99/P15 – The Determination of Maximal Oxygen Uptake during Cycle </w:t>
      </w:r>
      <w:proofErr w:type="spellStart"/>
      <w:r w:rsidRPr="00C81611">
        <w:rPr>
          <w:sz w:val="20"/>
          <w:lang w:val="en-GB"/>
        </w:rPr>
        <w:t>Ergometry</w:t>
      </w:r>
      <w:proofErr w:type="spellEnd"/>
      <w:r w:rsidRPr="00C81611">
        <w:rPr>
          <w:sz w:val="20"/>
          <w:lang w:val="en-GB"/>
        </w:rPr>
        <w:t>.</w:t>
      </w:r>
    </w:p>
    <w:p w:rsidR="00C81611" w:rsidRPr="00C81611" w:rsidRDefault="00C81611" w:rsidP="00C81611">
      <w:pPr>
        <w:pStyle w:val="BodyText2"/>
        <w:numPr>
          <w:ilvl w:val="0"/>
          <w:numId w:val="22"/>
        </w:numPr>
        <w:rPr>
          <w:sz w:val="20"/>
          <w:lang w:val="en-GB"/>
        </w:rPr>
      </w:pPr>
      <w:r w:rsidRPr="00C81611">
        <w:rPr>
          <w:sz w:val="20"/>
          <w:lang w:val="en-GB"/>
        </w:rPr>
        <w:t>G99/P16 – Determination of blood lactate concentrations during submaximal exercise of increasing intensity.</w:t>
      </w:r>
    </w:p>
    <w:p w:rsidR="00C81611" w:rsidRPr="00C81611" w:rsidRDefault="00C81611" w:rsidP="00C81611">
      <w:pPr>
        <w:pStyle w:val="BodyText2"/>
        <w:numPr>
          <w:ilvl w:val="0"/>
          <w:numId w:val="22"/>
        </w:numPr>
        <w:rPr>
          <w:sz w:val="20"/>
          <w:lang w:val="en-GB"/>
        </w:rPr>
      </w:pPr>
      <w:r w:rsidRPr="00C81611">
        <w:rPr>
          <w:sz w:val="20"/>
          <w:lang w:val="en-GB"/>
        </w:rPr>
        <w:t>G01/P1 – Data acquisition for the analysis of general human movements.</w:t>
      </w:r>
    </w:p>
    <w:p w:rsidR="00C81611" w:rsidRPr="00C81611" w:rsidRDefault="00C81611" w:rsidP="00C81611">
      <w:pPr>
        <w:pStyle w:val="BodyText2"/>
        <w:numPr>
          <w:ilvl w:val="0"/>
          <w:numId w:val="22"/>
        </w:numPr>
        <w:rPr>
          <w:sz w:val="20"/>
          <w:lang w:val="en-GB"/>
        </w:rPr>
      </w:pPr>
      <w:r w:rsidRPr="00C81611">
        <w:rPr>
          <w:sz w:val="20"/>
          <w:lang w:val="en-GB"/>
        </w:rPr>
        <w:t>G01/P2 – Determination of the physiological and subjective (thermal sensation, discomfort, pain) response of humans when touching cold surfaces of different materials.</w:t>
      </w:r>
    </w:p>
    <w:p w:rsidR="00C81611" w:rsidRPr="00C81611" w:rsidRDefault="00C81611" w:rsidP="00C81611">
      <w:pPr>
        <w:pStyle w:val="BodyText2"/>
        <w:numPr>
          <w:ilvl w:val="0"/>
          <w:numId w:val="22"/>
        </w:numPr>
        <w:rPr>
          <w:sz w:val="20"/>
          <w:lang w:val="en-GB"/>
        </w:rPr>
      </w:pPr>
      <w:r w:rsidRPr="00C81611">
        <w:rPr>
          <w:sz w:val="20"/>
          <w:lang w:val="en-GB"/>
        </w:rPr>
        <w:t>G01/P6 – Determination of hydration status using physiological indicators.</w:t>
      </w:r>
    </w:p>
    <w:p w:rsidR="00C81611" w:rsidRPr="00C81611" w:rsidRDefault="00C81611" w:rsidP="00C81611">
      <w:pPr>
        <w:pStyle w:val="BodyText2"/>
        <w:numPr>
          <w:ilvl w:val="0"/>
          <w:numId w:val="22"/>
        </w:numPr>
        <w:rPr>
          <w:sz w:val="20"/>
          <w:lang w:val="en-GB"/>
        </w:rPr>
      </w:pPr>
      <w:r w:rsidRPr="00C81611">
        <w:rPr>
          <w:sz w:val="20"/>
          <w:lang w:val="en-GB"/>
        </w:rPr>
        <w:t>G01/P8 – Investigations into the effects of up to 36 hours sleep loss.</w:t>
      </w:r>
    </w:p>
    <w:p w:rsidR="00C81611" w:rsidRPr="00C81611" w:rsidRDefault="00C81611" w:rsidP="00C81611">
      <w:pPr>
        <w:pStyle w:val="BodyText2"/>
        <w:numPr>
          <w:ilvl w:val="0"/>
          <w:numId w:val="22"/>
        </w:numPr>
        <w:rPr>
          <w:sz w:val="20"/>
          <w:lang w:val="en-GB"/>
        </w:rPr>
      </w:pPr>
      <w:r w:rsidRPr="00C81611">
        <w:rPr>
          <w:sz w:val="20"/>
          <w:lang w:val="en-GB"/>
        </w:rPr>
        <w:t>G02/P1 – Quantification of Vibration Exposure of Vehicle Occupants.</w:t>
      </w:r>
    </w:p>
    <w:p w:rsidR="00C81611" w:rsidRPr="00C81611" w:rsidRDefault="00C81611" w:rsidP="00C81611">
      <w:pPr>
        <w:pStyle w:val="BodyText2"/>
        <w:numPr>
          <w:ilvl w:val="0"/>
          <w:numId w:val="22"/>
        </w:numPr>
        <w:rPr>
          <w:sz w:val="20"/>
          <w:lang w:val="en-GB"/>
        </w:rPr>
      </w:pPr>
      <w:r w:rsidRPr="00C81611">
        <w:rPr>
          <w:sz w:val="20"/>
          <w:lang w:val="en-GB"/>
        </w:rPr>
        <w:t>G02/P2 – Laboratory studies of simulated tactile, auditory and visual car environments.</w:t>
      </w:r>
    </w:p>
    <w:p w:rsidR="00C81611" w:rsidRPr="00C81611" w:rsidRDefault="00C81611" w:rsidP="00C81611">
      <w:pPr>
        <w:pStyle w:val="BodyText2"/>
        <w:numPr>
          <w:ilvl w:val="0"/>
          <w:numId w:val="22"/>
        </w:numPr>
        <w:rPr>
          <w:sz w:val="20"/>
          <w:lang w:val="en-GB"/>
        </w:rPr>
      </w:pPr>
      <w:r w:rsidRPr="00C81611">
        <w:rPr>
          <w:sz w:val="20"/>
          <w:lang w:val="en-GB"/>
        </w:rPr>
        <w:t>G04-P2 – Measurement of ventilated gas volumes, oxygen uptake and energy expenditure.</w:t>
      </w:r>
    </w:p>
    <w:p w:rsidR="00C81611" w:rsidRPr="00C81611" w:rsidRDefault="00C81611" w:rsidP="00C81611">
      <w:pPr>
        <w:pStyle w:val="BodyText2"/>
        <w:numPr>
          <w:ilvl w:val="0"/>
          <w:numId w:val="22"/>
        </w:numPr>
        <w:rPr>
          <w:sz w:val="20"/>
          <w:lang w:val="en-GB"/>
        </w:rPr>
      </w:pPr>
      <w:r w:rsidRPr="00C81611">
        <w:rPr>
          <w:sz w:val="20"/>
          <w:lang w:val="en-GB"/>
        </w:rPr>
        <w:lastRenderedPageBreak/>
        <w:t>G04-P3 – Subjective and objective measures of human response to whole-body vibration.</w:t>
      </w:r>
    </w:p>
    <w:p w:rsidR="00C81611" w:rsidRPr="00C81611" w:rsidRDefault="00C81611" w:rsidP="00C81611">
      <w:pPr>
        <w:pStyle w:val="BodyText2"/>
        <w:numPr>
          <w:ilvl w:val="0"/>
          <w:numId w:val="22"/>
        </w:numPr>
        <w:rPr>
          <w:sz w:val="20"/>
          <w:lang w:val="en-GB"/>
        </w:rPr>
      </w:pPr>
      <w:r w:rsidRPr="00C81611">
        <w:rPr>
          <w:sz w:val="20"/>
          <w:lang w:val="en-GB"/>
        </w:rPr>
        <w:t>G04-P4 – Focus groups, interviews and questionnaires with vulnerable groups.</w:t>
      </w:r>
    </w:p>
    <w:p w:rsidR="00C81611" w:rsidRPr="00C81611" w:rsidRDefault="00C81611" w:rsidP="00C81611">
      <w:pPr>
        <w:pStyle w:val="BodyText2"/>
        <w:numPr>
          <w:ilvl w:val="0"/>
          <w:numId w:val="22"/>
        </w:numPr>
        <w:rPr>
          <w:sz w:val="20"/>
          <w:lang w:val="en-GB"/>
        </w:rPr>
      </w:pPr>
      <w:r w:rsidRPr="00C81611">
        <w:rPr>
          <w:sz w:val="20"/>
          <w:lang w:val="en-GB"/>
        </w:rPr>
        <w:t>G04-P5 – Human genetic variation analysis using molecular techniques.</w:t>
      </w:r>
    </w:p>
    <w:p w:rsidR="00C81611" w:rsidRPr="00C81611" w:rsidRDefault="00C81611" w:rsidP="00C81611">
      <w:pPr>
        <w:pStyle w:val="BodyText2"/>
        <w:numPr>
          <w:ilvl w:val="0"/>
          <w:numId w:val="22"/>
        </w:numPr>
        <w:rPr>
          <w:sz w:val="20"/>
          <w:lang w:val="en-GB"/>
        </w:rPr>
      </w:pPr>
      <w:r w:rsidRPr="00C81611">
        <w:rPr>
          <w:sz w:val="20"/>
          <w:lang w:val="en-GB"/>
        </w:rPr>
        <w:t>G04-P7 – Analysis of secondary data collected under the National Family Health Survey for India.</w:t>
      </w:r>
    </w:p>
    <w:p w:rsidR="00C81611" w:rsidRPr="00C81611" w:rsidRDefault="00C81611" w:rsidP="00C81611">
      <w:pPr>
        <w:pStyle w:val="BodyText2"/>
        <w:numPr>
          <w:ilvl w:val="0"/>
          <w:numId w:val="22"/>
        </w:numPr>
        <w:rPr>
          <w:sz w:val="20"/>
          <w:lang w:val="en-GB"/>
        </w:rPr>
      </w:pPr>
      <w:r w:rsidRPr="00C81611">
        <w:rPr>
          <w:sz w:val="20"/>
          <w:lang w:val="en-GB"/>
        </w:rPr>
        <w:t>G05-P1 – Use of multi-axis vibration simulator.</w:t>
      </w:r>
    </w:p>
    <w:p w:rsidR="00C81611" w:rsidRPr="00C81611" w:rsidRDefault="00C81611" w:rsidP="00C81611">
      <w:pPr>
        <w:pStyle w:val="BodyText2"/>
        <w:numPr>
          <w:ilvl w:val="0"/>
          <w:numId w:val="22"/>
        </w:numPr>
        <w:rPr>
          <w:sz w:val="20"/>
          <w:lang w:val="en-GB"/>
        </w:rPr>
      </w:pPr>
      <w:r w:rsidRPr="00C81611">
        <w:rPr>
          <w:sz w:val="20"/>
          <w:lang w:val="en-GB"/>
        </w:rPr>
        <w:t>G05-P2 – Department of Computer Science Final Year Projects – Feedback from other students.</w:t>
      </w:r>
    </w:p>
    <w:p w:rsidR="00C81611" w:rsidRPr="00C81611" w:rsidRDefault="00C81611" w:rsidP="00C81611">
      <w:pPr>
        <w:pStyle w:val="BodyText2"/>
        <w:numPr>
          <w:ilvl w:val="0"/>
          <w:numId w:val="22"/>
        </w:numPr>
        <w:rPr>
          <w:sz w:val="20"/>
          <w:lang w:val="en-GB"/>
        </w:rPr>
      </w:pPr>
      <w:r w:rsidRPr="00C81611">
        <w:rPr>
          <w:sz w:val="20"/>
          <w:lang w:val="en-GB"/>
        </w:rPr>
        <w:t>G05-P3 – Muscle strength measurement.</w:t>
      </w:r>
    </w:p>
    <w:p w:rsidR="00C81611" w:rsidRPr="00C81611" w:rsidRDefault="00C81611" w:rsidP="00C81611">
      <w:pPr>
        <w:pStyle w:val="BodyText2"/>
        <w:numPr>
          <w:ilvl w:val="0"/>
          <w:numId w:val="22"/>
        </w:numPr>
        <w:rPr>
          <w:sz w:val="20"/>
          <w:lang w:val="en-GB"/>
        </w:rPr>
      </w:pPr>
      <w:r w:rsidRPr="00C81611">
        <w:rPr>
          <w:sz w:val="20"/>
          <w:lang w:val="en-GB"/>
        </w:rPr>
        <w:t>G05-P4 – Data acquisition for the analysis of gymnastic movements during the use of training aids.</w:t>
      </w:r>
    </w:p>
    <w:p w:rsidR="00C81611" w:rsidRPr="00C81611" w:rsidRDefault="00C81611" w:rsidP="00C81611">
      <w:pPr>
        <w:pStyle w:val="BodyText2"/>
        <w:numPr>
          <w:ilvl w:val="0"/>
          <w:numId w:val="22"/>
        </w:numPr>
        <w:rPr>
          <w:sz w:val="20"/>
          <w:lang w:val="en-GB"/>
        </w:rPr>
      </w:pPr>
      <w:r w:rsidRPr="00C81611">
        <w:rPr>
          <w:sz w:val="20"/>
          <w:lang w:val="en-GB"/>
        </w:rPr>
        <w:t>G06-P1 – Student Coursework: Assessment of usability of a product with users who may be older or disabled persons.</w:t>
      </w:r>
    </w:p>
    <w:p w:rsidR="00C81611" w:rsidRPr="00066E02" w:rsidRDefault="00C81611" w:rsidP="00066E02">
      <w:pPr>
        <w:pStyle w:val="BodyText2"/>
        <w:numPr>
          <w:ilvl w:val="0"/>
          <w:numId w:val="22"/>
        </w:numPr>
        <w:rPr>
          <w:sz w:val="20"/>
          <w:lang w:val="en-GB"/>
        </w:rPr>
      </w:pPr>
      <w:r w:rsidRPr="00C81611">
        <w:rPr>
          <w:sz w:val="20"/>
          <w:lang w:val="en-GB"/>
        </w:rPr>
        <w:t>G06-P2 – Personality, exercise and eating-related attitudes and behaviours.</w:t>
      </w:r>
    </w:p>
    <w:p w:rsidR="00243201" w:rsidRPr="00AF1021" w:rsidRDefault="00AF1021" w:rsidP="00066E02">
      <w:pPr>
        <w:rPr>
          <w:rFonts w:ascii="Arial" w:hAnsi="Arial" w:cs="Arial"/>
          <w:noProof/>
          <w:sz w:val="20"/>
          <w:szCs w:val="20"/>
        </w:rPr>
      </w:pPr>
      <w:r>
        <w:rPr>
          <w:rFonts w:ascii="Arial" w:hAnsi="Arial" w:cs="Arial"/>
          <w:sz w:val="20"/>
          <w:szCs w:val="20"/>
          <w:lang w:val="en-US"/>
        </w:rPr>
        <w:tab/>
      </w:r>
    </w:p>
    <w:p w:rsidR="004979E5" w:rsidRDefault="00B614FE">
      <w:pPr>
        <w:rPr>
          <w:rFonts w:ascii="Arial" w:hAnsi="Arial" w:cs="Arial"/>
          <w:b/>
          <w:bCs/>
          <w:sz w:val="20"/>
        </w:rPr>
      </w:pPr>
      <w:r>
        <w:rPr>
          <w:rFonts w:ascii="Arial" w:hAnsi="Arial" w:cs="Arial"/>
          <w:b/>
          <w:bCs/>
          <w:sz w:val="20"/>
        </w:rPr>
        <w:t>11/26</w:t>
      </w:r>
      <w:r w:rsidR="004979E5">
        <w:rPr>
          <w:rFonts w:ascii="Arial" w:hAnsi="Arial" w:cs="Arial"/>
          <w:b/>
          <w:bCs/>
          <w:sz w:val="20"/>
        </w:rPr>
        <w:tab/>
        <w:t>Applications for Ethical Clearance</w:t>
      </w:r>
    </w:p>
    <w:p w:rsidR="00920B75" w:rsidRDefault="00920B75" w:rsidP="00920B75">
      <w:pPr>
        <w:rPr>
          <w:rFonts w:ascii="Arial" w:hAnsi="Arial" w:cs="Arial"/>
          <w:bCs/>
          <w:sz w:val="22"/>
        </w:rPr>
      </w:pPr>
    </w:p>
    <w:p w:rsidR="006C6BEF" w:rsidRPr="00066E02" w:rsidRDefault="008C7A2B" w:rsidP="00066E02">
      <w:pPr>
        <w:ind w:left="720"/>
        <w:rPr>
          <w:rFonts w:ascii="Arial" w:hAnsi="Arial" w:cs="Arial"/>
          <w:sz w:val="20"/>
          <w:szCs w:val="20"/>
        </w:rPr>
      </w:pPr>
      <w:r>
        <w:rPr>
          <w:rFonts w:ascii="Arial" w:hAnsi="Arial" w:cs="Arial"/>
          <w:sz w:val="20"/>
          <w:szCs w:val="20"/>
        </w:rPr>
        <w:t>The Committee considered nineteen Research Proposals and two Generic Proposals for ethical clearance.</w:t>
      </w:r>
    </w:p>
    <w:p w:rsidR="005F2B30" w:rsidRDefault="005F2B30" w:rsidP="00920B75">
      <w:pPr>
        <w:rPr>
          <w:rFonts w:ascii="Arial" w:hAnsi="Arial" w:cs="Arial"/>
          <w:bCs/>
          <w:sz w:val="22"/>
        </w:rPr>
      </w:pPr>
    </w:p>
    <w:p w:rsidR="00920B75" w:rsidRDefault="00B614FE" w:rsidP="00920B75">
      <w:pPr>
        <w:rPr>
          <w:rFonts w:ascii="Arial" w:hAnsi="Arial" w:cs="Arial"/>
          <w:b/>
          <w:sz w:val="20"/>
          <w:szCs w:val="20"/>
        </w:rPr>
      </w:pPr>
      <w:r>
        <w:rPr>
          <w:rFonts w:ascii="Arial" w:hAnsi="Arial" w:cs="Arial"/>
          <w:b/>
          <w:sz w:val="20"/>
          <w:szCs w:val="20"/>
        </w:rPr>
        <w:t>11/27</w:t>
      </w:r>
      <w:r w:rsidR="007F1C4C">
        <w:rPr>
          <w:rFonts w:ascii="Arial" w:hAnsi="Arial" w:cs="Arial"/>
          <w:b/>
          <w:sz w:val="20"/>
          <w:szCs w:val="20"/>
        </w:rPr>
        <w:tab/>
        <w:t>Any Other Business</w:t>
      </w:r>
    </w:p>
    <w:p w:rsidR="00B614FE" w:rsidRDefault="00B614FE" w:rsidP="00920B75">
      <w:pPr>
        <w:rPr>
          <w:rFonts w:ascii="Arial" w:hAnsi="Arial" w:cs="Arial"/>
          <w:b/>
          <w:sz w:val="20"/>
          <w:szCs w:val="20"/>
        </w:rPr>
      </w:pPr>
    </w:p>
    <w:p w:rsidR="00B614FE" w:rsidRDefault="00B614FE" w:rsidP="00920B75">
      <w:pPr>
        <w:rPr>
          <w:rFonts w:ascii="Arial" w:hAnsi="Arial" w:cs="Arial"/>
          <w:b/>
          <w:sz w:val="20"/>
          <w:szCs w:val="20"/>
        </w:rPr>
      </w:pPr>
      <w:r>
        <w:rPr>
          <w:rFonts w:ascii="Arial" w:hAnsi="Arial" w:cs="Arial"/>
          <w:b/>
          <w:sz w:val="20"/>
          <w:szCs w:val="20"/>
        </w:rPr>
        <w:tab/>
        <w:t>Psychology Modules Form</w:t>
      </w:r>
    </w:p>
    <w:p w:rsidR="0008177A" w:rsidRDefault="0008177A" w:rsidP="00920B75">
      <w:pPr>
        <w:rPr>
          <w:rFonts w:ascii="Arial" w:hAnsi="Arial" w:cs="Arial"/>
          <w:sz w:val="20"/>
          <w:szCs w:val="20"/>
        </w:rPr>
      </w:pPr>
      <w:r>
        <w:rPr>
          <w:rFonts w:ascii="Arial" w:hAnsi="Arial" w:cs="Arial"/>
          <w:sz w:val="20"/>
          <w:szCs w:val="20"/>
        </w:rPr>
        <w:tab/>
        <w:t>The Secretary reported that the 1</w:t>
      </w:r>
      <w:r w:rsidRPr="0008177A">
        <w:rPr>
          <w:rFonts w:ascii="Arial" w:hAnsi="Arial" w:cs="Arial"/>
          <w:sz w:val="20"/>
          <w:szCs w:val="20"/>
          <w:vertAlign w:val="superscript"/>
        </w:rPr>
        <w:t>st</w:t>
      </w:r>
      <w:r>
        <w:rPr>
          <w:rFonts w:ascii="Arial" w:hAnsi="Arial" w:cs="Arial"/>
          <w:sz w:val="20"/>
          <w:szCs w:val="20"/>
        </w:rPr>
        <w:t xml:space="preserve"> year Psychology students were being penalised if </w:t>
      </w:r>
      <w:r>
        <w:rPr>
          <w:rFonts w:ascii="Arial" w:hAnsi="Arial" w:cs="Arial"/>
          <w:sz w:val="20"/>
          <w:szCs w:val="20"/>
        </w:rPr>
        <w:tab/>
        <w:t xml:space="preserve">not attending to discuss participation in a study.  The Committee felt that this issue </w:t>
      </w:r>
      <w:r>
        <w:rPr>
          <w:rFonts w:ascii="Arial" w:hAnsi="Arial" w:cs="Arial"/>
          <w:sz w:val="20"/>
          <w:szCs w:val="20"/>
        </w:rPr>
        <w:tab/>
        <w:t xml:space="preserve">was not in its remit, and that it should be referred to the Learning and Teaching </w:t>
      </w:r>
      <w:r>
        <w:rPr>
          <w:rFonts w:ascii="Arial" w:hAnsi="Arial" w:cs="Arial"/>
          <w:sz w:val="20"/>
          <w:szCs w:val="20"/>
        </w:rPr>
        <w:tab/>
        <w:t>Committee for their consideration.</w:t>
      </w:r>
    </w:p>
    <w:p w:rsidR="0008177A" w:rsidRPr="0008177A" w:rsidRDefault="0008177A" w:rsidP="00920B75">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Secretary</w:t>
      </w:r>
    </w:p>
    <w:p w:rsidR="00B614FE" w:rsidRDefault="00B614FE" w:rsidP="00920B75">
      <w:pPr>
        <w:rPr>
          <w:rFonts w:ascii="Arial" w:hAnsi="Arial" w:cs="Arial"/>
          <w:b/>
          <w:sz w:val="20"/>
          <w:szCs w:val="20"/>
        </w:rPr>
      </w:pPr>
    </w:p>
    <w:p w:rsidR="00B614FE" w:rsidRDefault="00B614FE" w:rsidP="00920B75">
      <w:pPr>
        <w:rPr>
          <w:rFonts w:ascii="Arial" w:hAnsi="Arial" w:cs="Arial"/>
          <w:b/>
          <w:sz w:val="20"/>
          <w:szCs w:val="20"/>
        </w:rPr>
      </w:pPr>
      <w:r>
        <w:rPr>
          <w:rFonts w:ascii="Arial" w:hAnsi="Arial" w:cs="Arial"/>
          <w:b/>
          <w:sz w:val="20"/>
          <w:szCs w:val="20"/>
        </w:rPr>
        <w:tab/>
        <w:t>Age Range on Checklist</w:t>
      </w:r>
    </w:p>
    <w:p w:rsidR="00B614FE" w:rsidRDefault="0008177A" w:rsidP="00920B75">
      <w:pPr>
        <w:rPr>
          <w:rFonts w:ascii="Arial" w:hAnsi="Arial" w:cs="Arial"/>
          <w:sz w:val="20"/>
          <w:szCs w:val="20"/>
        </w:rPr>
      </w:pPr>
      <w:r>
        <w:rPr>
          <w:rFonts w:ascii="Arial" w:hAnsi="Arial" w:cs="Arial"/>
          <w:b/>
          <w:sz w:val="20"/>
          <w:szCs w:val="20"/>
        </w:rPr>
        <w:tab/>
      </w:r>
      <w:r>
        <w:rPr>
          <w:rFonts w:ascii="Arial" w:hAnsi="Arial" w:cs="Arial"/>
          <w:sz w:val="20"/>
          <w:szCs w:val="20"/>
        </w:rPr>
        <w:t xml:space="preserve">The Secretary reported that a query had been raised regarding the current upper age </w:t>
      </w:r>
      <w:r>
        <w:rPr>
          <w:rFonts w:ascii="Arial" w:hAnsi="Arial" w:cs="Arial"/>
          <w:sz w:val="20"/>
          <w:szCs w:val="20"/>
        </w:rPr>
        <w:tab/>
        <w:t xml:space="preserve">limit of 65 on the Ethical Clearance Checklist.  Whilst the Committee could </w:t>
      </w:r>
      <w:r>
        <w:rPr>
          <w:rFonts w:ascii="Arial" w:hAnsi="Arial" w:cs="Arial"/>
          <w:sz w:val="20"/>
          <w:szCs w:val="20"/>
        </w:rPr>
        <w:tab/>
        <w:t xml:space="preserve">understand the concern, that the main issue was one of vulnerability and not </w:t>
      </w:r>
      <w:r>
        <w:rPr>
          <w:rFonts w:ascii="Arial" w:hAnsi="Arial" w:cs="Arial"/>
          <w:sz w:val="20"/>
          <w:szCs w:val="20"/>
        </w:rPr>
        <w:tab/>
        <w:t xml:space="preserve">necessarily age, the Committee felt that by keeping the limit at 65, this would protect </w:t>
      </w:r>
      <w:r>
        <w:rPr>
          <w:rFonts w:ascii="Arial" w:hAnsi="Arial" w:cs="Arial"/>
          <w:sz w:val="20"/>
          <w:szCs w:val="20"/>
        </w:rPr>
        <w:tab/>
        <w:t xml:space="preserve">the largest number of people.  The Committee did feel, however, that this should be </w:t>
      </w:r>
      <w:r>
        <w:rPr>
          <w:rFonts w:ascii="Arial" w:hAnsi="Arial" w:cs="Arial"/>
          <w:sz w:val="20"/>
          <w:szCs w:val="20"/>
        </w:rPr>
        <w:tab/>
        <w:t xml:space="preserve">considered further, and would be added to the issues to be discussed by the working </w:t>
      </w:r>
      <w:r>
        <w:rPr>
          <w:rFonts w:ascii="Arial" w:hAnsi="Arial" w:cs="Arial"/>
          <w:sz w:val="20"/>
          <w:szCs w:val="20"/>
        </w:rPr>
        <w:tab/>
        <w:t>group.</w:t>
      </w:r>
    </w:p>
    <w:p w:rsidR="0008177A" w:rsidRPr="0008177A" w:rsidRDefault="0008177A" w:rsidP="00920B75">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Secretary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8177A" w:rsidRDefault="00B614FE" w:rsidP="00920B75">
      <w:pPr>
        <w:rPr>
          <w:rFonts w:ascii="Arial" w:hAnsi="Arial" w:cs="Arial"/>
          <w:b/>
          <w:sz w:val="20"/>
          <w:szCs w:val="20"/>
        </w:rPr>
      </w:pPr>
      <w:r>
        <w:rPr>
          <w:rFonts w:ascii="Arial" w:hAnsi="Arial" w:cs="Arial"/>
          <w:b/>
          <w:sz w:val="20"/>
          <w:szCs w:val="20"/>
        </w:rPr>
        <w:tab/>
        <w:t>Altering Data Storage on Checklist</w:t>
      </w:r>
    </w:p>
    <w:p w:rsidR="0008177A" w:rsidRDefault="0008177A" w:rsidP="00920B75">
      <w:pPr>
        <w:rPr>
          <w:rFonts w:ascii="Arial" w:hAnsi="Arial" w:cs="Arial"/>
          <w:sz w:val="20"/>
          <w:szCs w:val="20"/>
        </w:rPr>
      </w:pPr>
      <w:r>
        <w:rPr>
          <w:rFonts w:ascii="Arial" w:hAnsi="Arial" w:cs="Arial"/>
          <w:b/>
          <w:sz w:val="20"/>
          <w:szCs w:val="20"/>
        </w:rPr>
        <w:tab/>
      </w:r>
      <w:r>
        <w:rPr>
          <w:rFonts w:ascii="Arial" w:hAnsi="Arial" w:cs="Arial"/>
          <w:sz w:val="20"/>
          <w:szCs w:val="20"/>
        </w:rPr>
        <w:t xml:space="preserve">The Secretary reported that a query had been raised regarding the data storage </w:t>
      </w:r>
      <w:r>
        <w:rPr>
          <w:rFonts w:ascii="Arial" w:hAnsi="Arial" w:cs="Arial"/>
          <w:sz w:val="20"/>
          <w:szCs w:val="20"/>
        </w:rPr>
        <w:tab/>
        <w:t xml:space="preserve">guidance, and the data storage question on the Ethical Clearance Checklist.  The </w:t>
      </w:r>
      <w:r>
        <w:rPr>
          <w:rFonts w:ascii="Arial" w:hAnsi="Arial" w:cs="Arial"/>
          <w:sz w:val="20"/>
          <w:szCs w:val="20"/>
        </w:rPr>
        <w:tab/>
        <w:t xml:space="preserve">guidance recommends storage of data for ten years, but the Checklist requests a full </w:t>
      </w:r>
      <w:r>
        <w:rPr>
          <w:rFonts w:ascii="Arial" w:hAnsi="Arial" w:cs="Arial"/>
          <w:sz w:val="20"/>
          <w:szCs w:val="20"/>
        </w:rPr>
        <w:tab/>
        <w:t xml:space="preserve">application if data is </w:t>
      </w:r>
      <w:proofErr w:type="gramStart"/>
      <w:r>
        <w:rPr>
          <w:rFonts w:ascii="Arial" w:hAnsi="Arial" w:cs="Arial"/>
          <w:sz w:val="20"/>
          <w:szCs w:val="20"/>
        </w:rPr>
        <w:t>to</w:t>
      </w:r>
      <w:proofErr w:type="gramEnd"/>
      <w:r>
        <w:rPr>
          <w:rFonts w:ascii="Arial" w:hAnsi="Arial" w:cs="Arial"/>
          <w:sz w:val="20"/>
          <w:szCs w:val="20"/>
        </w:rPr>
        <w:t xml:space="preserve"> kept for more than six years.  The Committee confirmed that </w:t>
      </w:r>
      <w:r>
        <w:rPr>
          <w:rFonts w:ascii="Arial" w:hAnsi="Arial" w:cs="Arial"/>
          <w:sz w:val="20"/>
          <w:szCs w:val="20"/>
        </w:rPr>
        <w:tab/>
        <w:t>the Checklist should be altered to ten years.</w:t>
      </w:r>
    </w:p>
    <w:p w:rsidR="00F52DFB" w:rsidRPr="0019609C" w:rsidRDefault="0008177A" w:rsidP="00D925E2">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Secretary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F1C4C">
        <w:rPr>
          <w:rFonts w:ascii="Arial" w:hAnsi="Arial" w:cs="Arial"/>
          <w:b/>
          <w:sz w:val="20"/>
          <w:szCs w:val="20"/>
        </w:rPr>
        <w:tab/>
      </w:r>
    </w:p>
    <w:p w:rsidR="00BB7106" w:rsidRDefault="00B614FE" w:rsidP="000544CB">
      <w:pPr>
        <w:pStyle w:val="BodyTextIndent"/>
        <w:spacing w:after="0"/>
        <w:ind w:left="0"/>
        <w:rPr>
          <w:b/>
          <w:szCs w:val="20"/>
        </w:rPr>
      </w:pPr>
      <w:r>
        <w:rPr>
          <w:b/>
          <w:szCs w:val="20"/>
        </w:rPr>
        <w:t>11/28</w:t>
      </w:r>
      <w:r w:rsidR="004979E5" w:rsidRPr="000544CB">
        <w:rPr>
          <w:b/>
          <w:szCs w:val="20"/>
        </w:rPr>
        <w:tab/>
        <w:t>Date</w:t>
      </w:r>
      <w:r w:rsidR="000544CB" w:rsidRPr="000544CB">
        <w:rPr>
          <w:b/>
          <w:szCs w:val="20"/>
        </w:rPr>
        <w:t>s of</w:t>
      </w:r>
      <w:r w:rsidR="004979E5" w:rsidRPr="000544CB">
        <w:rPr>
          <w:b/>
          <w:szCs w:val="20"/>
        </w:rPr>
        <w:t xml:space="preserve"> Meeting</w:t>
      </w:r>
      <w:r>
        <w:rPr>
          <w:b/>
          <w:szCs w:val="20"/>
        </w:rPr>
        <w:t>s in 2012</w:t>
      </w:r>
    </w:p>
    <w:p w:rsidR="00CB5BD1" w:rsidRPr="00C92C00" w:rsidRDefault="00CB5BD1" w:rsidP="000544CB">
      <w:pPr>
        <w:pStyle w:val="BodyTextIndent"/>
        <w:spacing w:after="0"/>
        <w:ind w:left="0"/>
        <w:rPr>
          <w:b/>
          <w:szCs w:val="20"/>
        </w:rPr>
      </w:pPr>
    </w:p>
    <w:p w:rsidR="00BB7106" w:rsidRDefault="00BB7106" w:rsidP="000544CB">
      <w:pPr>
        <w:pStyle w:val="BodyTextIndent"/>
        <w:spacing w:after="0"/>
        <w:ind w:left="0"/>
        <w:rPr>
          <w:szCs w:val="20"/>
        </w:rPr>
      </w:pPr>
      <w:r w:rsidRPr="00BB7106">
        <w:rPr>
          <w:szCs w:val="20"/>
        </w:rPr>
        <w:tab/>
      </w:r>
      <w:r w:rsidR="00B614FE">
        <w:rPr>
          <w:szCs w:val="20"/>
        </w:rPr>
        <w:t>Tuesday 7 February, 2pm</w:t>
      </w:r>
    </w:p>
    <w:p w:rsidR="00B614FE" w:rsidRDefault="00B614FE" w:rsidP="000544CB">
      <w:pPr>
        <w:pStyle w:val="BodyTextIndent"/>
        <w:spacing w:after="0"/>
        <w:ind w:left="0"/>
        <w:rPr>
          <w:szCs w:val="20"/>
        </w:rPr>
      </w:pPr>
      <w:r>
        <w:rPr>
          <w:szCs w:val="20"/>
        </w:rPr>
        <w:tab/>
      </w:r>
      <w:r w:rsidR="00CB5BD1">
        <w:rPr>
          <w:szCs w:val="20"/>
        </w:rPr>
        <w:t>Thursday 19 April, 10am</w:t>
      </w:r>
    </w:p>
    <w:p w:rsidR="004979E5" w:rsidRPr="00066E02" w:rsidRDefault="00B614FE" w:rsidP="00066E02">
      <w:pPr>
        <w:pStyle w:val="BodyTextIndent"/>
        <w:spacing w:after="0"/>
        <w:ind w:left="0"/>
        <w:rPr>
          <w:szCs w:val="20"/>
        </w:rPr>
      </w:pPr>
      <w:r>
        <w:rPr>
          <w:szCs w:val="20"/>
        </w:rPr>
        <w:tab/>
      </w:r>
    </w:p>
    <w:p w:rsidR="00F52DFB" w:rsidRDefault="00F52DFB">
      <w:pPr>
        <w:pBdr>
          <w:bottom w:val="single" w:sz="12" w:space="1" w:color="auto"/>
        </w:pBdr>
      </w:pPr>
    </w:p>
    <w:p w:rsidR="004979E5" w:rsidRDefault="004979E5"/>
    <w:p w:rsidR="004979E5" w:rsidRPr="00F51C7A" w:rsidRDefault="00274ECF">
      <w:pPr>
        <w:rPr>
          <w:rFonts w:ascii="Arial" w:hAnsi="Arial" w:cs="Arial"/>
          <w:sz w:val="16"/>
          <w:szCs w:val="16"/>
        </w:rPr>
      </w:pPr>
      <w:r>
        <w:rPr>
          <w:rFonts w:ascii="Arial" w:hAnsi="Arial" w:cs="Arial"/>
          <w:sz w:val="16"/>
          <w:szCs w:val="16"/>
        </w:rPr>
        <w:t>Author – Zoe Stockdale</w:t>
      </w:r>
    </w:p>
    <w:p w:rsidR="004979E5" w:rsidRPr="00F51C7A" w:rsidRDefault="00B614FE">
      <w:pPr>
        <w:rPr>
          <w:rFonts w:ascii="Arial" w:hAnsi="Arial" w:cs="Arial"/>
          <w:sz w:val="16"/>
          <w:szCs w:val="16"/>
        </w:rPr>
      </w:pPr>
      <w:r>
        <w:rPr>
          <w:rFonts w:ascii="Arial" w:hAnsi="Arial" w:cs="Arial"/>
          <w:sz w:val="16"/>
          <w:szCs w:val="16"/>
        </w:rPr>
        <w:t xml:space="preserve">November </w:t>
      </w:r>
      <w:r w:rsidR="00274ECF">
        <w:rPr>
          <w:rFonts w:ascii="Arial" w:hAnsi="Arial" w:cs="Arial"/>
          <w:sz w:val="16"/>
          <w:szCs w:val="16"/>
        </w:rPr>
        <w:t>20</w:t>
      </w:r>
      <w:r w:rsidR="00FF7C93">
        <w:rPr>
          <w:rFonts w:ascii="Arial" w:hAnsi="Arial" w:cs="Arial"/>
          <w:sz w:val="16"/>
          <w:szCs w:val="16"/>
        </w:rPr>
        <w:t>11</w:t>
      </w:r>
    </w:p>
    <w:p w:rsidR="004979E5" w:rsidRPr="00F51C7A" w:rsidRDefault="00810FA1">
      <w:pPr>
        <w:rPr>
          <w:rFonts w:ascii="Arial" w:hAnsi="Arial" w:cs="Arial"/>
          <w:sz w:val="16"/>
          <w:szCs w:val="16"/>
        </w:rPr>
      </w:pPr>
      <w:proofErr w:type="gramStart"/>
      <w:r w:rsidRPr="00F51C7A">
        <w:rPr>
          <w:rFonts w:ascii="Arial" w:hAnsi="Arial" w:cs="Arial"/>
          <w:sz w:val="16"/>
          <w:szCs w:val="16"/>
        </w:rPr>
        <w:t>Copy</w:t>
      </w:r>
      <w:r w:rsidR="004979E5" w:rsidRPr="00F51C7A">
        <w:rPr>
          <w:rFonts w:ascii="Arial" w:hAnsi="Arial" w:cs="Arial"/>
          <w:sz w:val="16"/>
          <w:szCs w:val="16"/>
        </w:rPr>
        <w:t>right © Loughborough University.</w:t>
      </w:r>
      <w:proofErr w:type="gramEnd"/>
      <w:r w:rsidR="004979E5" w:rsidRPr="00F51C7A">
        <w:rPr>
          <w:rFonts w:ascii="Arial" w:hAnsi="Arial" w:cs="Arial"/>
          <w:sz w:val="16"/>
          <w:szCs w:val="16"/>
        </w:rPr>
        <w:t xml:space="preserve"> All rights reserved.</w:t>
      </w:r>
    </w:p>
    <w:sectPr w:rsidR="004979E5" w:rsidRPr="00F51C7A" w:rsidSect="00D355C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02" w:rsidRDefault="00066E02" w:rsidP="00066E02">
      <w:r>
        <w:separator/>
      </w:r>
    </w:p>
  </w:endnote>
  <w:endnote w:type="continuationSeparator" w:id="0">
    <w:p w:rsidR="00066E02" w:rsidRDefault="00066E02" w:rsidP="0006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CE" w:rsidRDefault="00D35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CE" w:rsidRDefault="00D35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CE" w:rsidRDefault="00D35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02" w:rsidRDefault="00066E02" w:rsidP="00066E02">
      <w:r>
        <w:separator/>
      </w:r>
    </w:p>
  </w:footnote>
  <w:footnote w:type="continuationSeparator" w:id="0">
    <w:p w:rsidR="00066E02" w:rsidRDefault="00066E02" w:rsidP="00066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CE" w:rsidRDefault="00D35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CE" w:rsidRDefault="00D35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CE" w:rsidRDefault="00D355CE" w:rsidP="00D355CE">
    <w:pPr>
      <w:pStyle w:val="Header"/>
      <w:jc w:val="right"/>
      <w:rPr>
        <w:rFonts w:ascii="Arial" w:hAnsi="Arial" w:cs="Arial"/>
        <w:sz w:val="22"/>
        <w:szCs w:val="22"/>
      </w:rPr>
    </w:pPr>
    <w:bookmarkStart w:id="0" w:name="_GoBack"/>
    <w:r>
      <w:rPr>
        <w:rFonts w:ascii="Arial" w:hAnsi="Arial" w:cs="Arial"/>
        <w:sz w:val="22"/>
        <w:szCs w:val="22"/>
      </w:rPr>
      <w:t>SEN12-P38A</w:t>
    </w:r>
  </w:p>
  <w:p w:rsidR="00D355CE" w:rsidRPr="00D355CE" w:rsidRDefault="00D355CE" w:rsidP="00D355CE">
    <w:pPr>
      <w:pStyle w:val="Header"/>
      <w:jc w:val="right"/>
      <w:rPr>
        <w:rFonts w:ascii="Arial" w:hAnsi="Arial" w:cs="Arial"/>
        <w:sz w:val="22"/>
        <w:szCs w:val="22"/>
      </w:rPr>
    </w:pPr>
    <w:r>
      <w:rPr>
        <w:rFonts w:ascii="Arial" w:hAnsi="Arial" w:cs="Arial"/>
        <w:sz w:val="22"/>
        <w:szCs w:val="22"/>
      </w:rPr>
      <w:t>9 March 2012</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1A0"/>
    <w:multiLevelType w:val="hybridMultilevel"/>
    <w:tmpl w:val="20BE6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C631F1"/>
    <w:multiLevelType w:val="hybridMultilevel"/>
    <w:tmpl w:val="450AED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7560F3"/>
    <w:multiLevelType w:val="hybridMultilevel"/>
    <w:tmpl w:val="06845C7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392E48"/>
    <w:multiLevelType w:val="hybridMultilevel"/>
    <w:tmpl w:val="91AE37C8"/>
    <w:lvl w:ilvl="0" w:tplc="C6B0CBC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054293"/>
    <w:multiLevelType w:val="hybridMultilevel"/>
    <w:tmpl w:val="044E91E2"/>
    <w:lvl w:ilvl="0" w:tplc="C6B0CBC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54265D"/>
    <w:multiLevelType w:val="hybridMultilevel"/>
    <w:tmpl w:val="D6E4939A"/>
    <w:lvl w:ilvl="0" w:tplc="F84AF5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FD145FD"/>
    <w:multiLevelType w:val="hybridMultilevel"/>
    <w:tmpl w:val="4F68B7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73D046F"/>
    <w:multiLevelType w:val="hybridMultilevel"/>
    <w:tmpl w:val="A9E8BC9A"/>
    <w:lvl w:ilvl="0" w:tplc="FC9EEC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971F5E"/>
    <w:multiLevelType w:val="hybridMultilevel"/>
    <w:tmpl w:val="2E828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736AC9"/>
    <w:multiLevelType w:val="hybridMultilevel"/>
    <w:tmpl w:val="B768BAF4"/>
    <w:lvl w:ilvl="0" w:tplc="C6B0CBC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D182422"/>
    <w:multiLevelType w:val="hybridMultilevel"/>
    <w:tmpl w:val="D6562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194F42"/>
    <w:multiLevelType w:val="hybridMultilevel"/>
    <w:tmpl w:val="D148392A"/>
    <w:lvl w:ilvl="0" w:tplc="C6B0CB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CA6C7A"/>
    <w:multiLevelType w:val="hybridMultilevel"/>
    <w:tmpl w:val="8A3237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3933181"/>
    <w:multiLevelType w:val="hybridMultilevel"/>
    <w:tmpl w:val="A92A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EC6F76"/>
    <w:multiLevelType w:val="hybridMultilevel"/>
    <w:tmpl w:val="6BE6B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7C2761"/>
    <w:multiLevelType w:val="hybridMultilevel"/>
    <w:tmpl w:val="FC9A5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37B6B30"/>
    <w:multiLevelType w:val="hybridMultilevel"/>
    <w:tmpl w:val="DC52B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0F0211"/>
    <w:multiLevelType w:val="hybridMultilevel"/>
    <w:tmpl w:val="ECF280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78F4898"/>
    <w:multiLevelType w:val="hybridMultilevel"/>
    <w:tmpl w:val="1D4C50A8"/>
    <w:lvl w:ilvl="0" w:tplc="C6B0CB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186C52"/>
    <w:multiLevelType w:val="hybridMultilevel"/>
    <w:tmpl w:val="FE966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416D8D"/>
    <w:multiLevelType w:val="hybridMultilevel"/>
    <w:tmpl w:val="FE2441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7B903B9"/>
    <w:multiLevelType w:val="hybridMultilevel"/>
    <w:tmpl w:val="71BE007E"/>
    <w:lvl w:ilvl="0" w:tplc="77EADD7C">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81F3C5E"/>
    <w:multiLevelType w:val="hybridMultilevel"/>
    <w:tmpl w:val="E63C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9C12DF"/>
    <w:multiLevelType w:val="hybridMultilevel"/>
    <w:tmpl w:val="6C8A7E12"/>
    <w:lvl w:ilvl="0" w:tplc="C6B0CBC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2270EEF"/>
    <w:multiLevelType w:val="hybridMultilevel"/>
    <w:tmpl w:val="2278ACA8"/>
    <w:lvl w:ilvl="0" w:tplc="C6B0CB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2ED36E6"/>
    <w:multiLevelType w:val="hybridMultilevel"/>
    <w:tmpl w:val="D6A4E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6"/>
  </w:num>
  <w:num w:numId="5">
    <w:abstractNumId w:val="10"/>
  </w:num>
  <w:num w:numId="6">
    <w:abstractNumId w:val="9"/>
  </w:num>
  <w:num w:numId="7">
    <w:abstractNumId w:val="20"/>
  </w:num>
  <w:num w:numId="8">
    <w:abstractNumId w:val="2"/>
  </w:num>
  <w:num w:numId="9">
    <w:abstractNumId w:val="23"/>
  </w:num>
  <w:num w:numId="10">
    <w:abstractNumId w:val="14"/>
  </w:num>
  <w:num w:numId="11">
    <w:abstractNumId w:val="8"/>
  </w:num>
  <w:num w:numId="12">
    <w:abstractNumId w:val="13"/>
  </w:num>
  <w:num w:numId="13">
    <w:abstractNumId w:val="25"/>
  </w:num>
  <w:num w:numId="14">
    <w:abstractNumId w:val="15"/>
  </w:num>
  <w:num w:numId="15">
    <w:abstractNumId w:val="17"/>
  </w:num>
  <w:num w:numId="16">
    <w:abstractNumId w:val="19"/>
  </w:num>
  <w:num w:numId="17">
    <w:abstractNumId w:val="1"/>
  </w:num>
  <w:num w:numId="18">
    <w:abstractNumId w:val="21"/>
  </w:num>
  <w:num w:numId="19">
    <w:abstractNumId w:val="5"/>
  </w:num>
  <w:num w:numId="20">
    <w:abstractNumId w:val="12"/>
  </w:num>
  <w:num w:numId="21">
    <w:abstractNumId w:val="22"/>
  </w:num>
  <w:num w:numId="22">
    <w:abstractNumId w:val="0"/>
  </w:num>
  <w:num w:numId="23">
    <w:abstractNumId w:val="18"/>
  </w:num>
  <w:num w:numId="24">
    <w:abstractNumId w:val="11"/>
  </w:num>
  <w:num w:numId="25">
    <w:abstractNumId w:val="24"/>
  </w:num>
  <w:num w:numId="2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E5"/>
    <w:rsid w:val="00003F96"/>
    <w:rsid w:val="00011849"/>
    <w:rsid w:val="00012F0D"/>
    <w:rsid w:val="00021E09"/>
    <w:rsid w:val="00027CCF"/>
    <w:rsid w:val="00033E18"/>
    <w:rsid w:val="00033E53"/>
    <w:rsid w:val="00043C22"/>
    <w:rsid w:val="00047E94"/>
    <w:rsid w:val="000544CB"/>
    <w:rsid w:val="00060469"/>
    <w:rsid w:val="00065780"/>
    <w:rsid w:val="00066E02"/>
    <w:rsid w:val="00074867"/>
    <w:rsid w:val="0008177A"/>
    <w:rsid w:val="000821A6"/>
    <w:rsid w:val="000A2913"/>
    <w:rsid w:val="000B0EAB"/>
    <w:rsid w:val="000B3645"/>
    <w:rsid w:val="000E6B5A"/>
    <w:rsid w:val="000F5137"/>
    <w:rsid w:val="000F6498"/>
    <w:rsid w:val="00105DFE"/>
    <w:rsid w:val="001066E4"/>
    <w:rsid w:val="001171B9"/>
    <w:rsid w:val="00127446"/>
    <w:rsid w:val="00143205"/>
    <w:rsid w:val="00147BE0"/>
    <w:rsid w:val="001570C2"/>
    <w:rsid w:val="00176409"/>
    <w:rsid w:val="0017647A"/>
    <w:rsid w:val="00177045"/>
    <w:rsid w:val="00187B8B"/>
    <w:rsid w:val="00187F2B"/>
    <w:rsid w:val="0019609C"/>
    <w:rsid w:val="00197FD1"/>
    <w:rsid w:val="001A0CE8"/>
    <w:rsid w:val="001A414F"/>
    <w:rsid w:val="001D391A"/>
    <w:rsid w:val="001D4406"/>
    <w:rsid w:val="001F3EEE"/>
    <w:rsid w:val="001F4BDD"/>
    <w:rsid w:val="002011A7"/>
    <w:rsid w:val="002211E5"/>
    <w:rsid w:val="002375C4"/>
    <w:rsid w:val="00241572"/>
    <w:rsid w:val="00243201"/>
    <w:rsid w:val="0024589A"/>
    <w:rsid w:val="00247DF9"/>
    <w:rsid w:val="00257515"/>
    <w:rsid w:val="002612DC"/>
    <w:rsid w:val="0027183B"/>
    <w:rsid w:val="00271957"/>
    <w:rsid w:val="00274ECF"/>
    <w:rsid w:val="00275653"/>
    <w:rsid w:val="00275789"/>
    <w:rsid w:val="002775BB"/>
    <w:rsid w:val="00280C22"/>
    <w:rsid w:val="00282377"/>
    <w:rsid w:val="002862BE"/>
    <w:rsid w:val="00287E20"/>
    <w:rsid w:val="002A344F"/>
    <w:rsid w:val="002C204B"/>
    <w:rsid w:val="002D4275"/>
    <w:rsid w:val="002E4E07"/>
    <w:rsid w:val="002E55BE"/>
    <w:rsid w:val="002E6317"/>
    <w:rsid w:val="002F4EDA"/>
    <w:rsid w:val="002F7AA2"/>
    <w:rsid w:val="002F7AEF"/>
    <w:rsid w:val="00304831"/>
    <w:rsid w:val="003050E6"/>
    <w:rsid w:val="00306427"/>
    <w:rsid w:val="00310AA1"/>
    <w:rsid w:val="00312C6D"/>
    <w:rsid w:val="00314C9C"/>
    <w:rsid w:val="003225C9"/>
    <w:rsid w:val="00323128"/>
    <w:rsid w:val="0032502E"/>
    <w:rsid w:val="003353E4"/>
    <w:rsid w:val="00343234"/>
    <w:rsid w:val="0035741E"/>
    <w:rsid w:val="00363AFA"/>
    <w:rsid w:val="00364A58"/>
    <w:rsid w:val="00365773"/>
    <w:rsid w:val="00366226"/>
    <w:rsid w:val="003735C9"/>
    <w:rsid w:val="00374F74"/>
    <w:rsid w:val="00376907"/>
    <w:rsid w:val="00385B25"/>
    <w:rsid w:val="003900A7"/>
    <w:rsid w:val="00397495"/>
    <w:rsid w:val="00397B8B"/>
    <w:rsid w:val="003A3031"/>
    <w:rsid w:val="003A3EA4"/>
    <w:rsid w:val="003A62BA"/>
    <w:rsid w:val="003C1A04"/>
    <w:rsid w:val="003C40F0"/>
    <w:rsid w:val="003D2246"/>
    <w:rsid w:val="003D5D59"/>
    <w:rsid w:val="003E13F2"/>
    <w:rsid w:val="003E2C2B"/>
    <w:rsid w:val="003F1AF3"/>
    <w:rsid w:val="003F7764"/>
    <w:rsid w:val="00402276"/>
    <w:rsid w:val="00431ECA"/>
    <w:rsid w:val="00446AAB"/>
    <w:rsid w:val="004535AA"/>
    <w:rsid w:val="00463613"/>
    <w:rsid w:val="004732EA"/>
    <w:rsid w:val="00481AE9"/>
    <w:rsid w:val="004979E5"/>
    <w:rsid w:val="004A0C43"/>
    <w:rsid w:val="004A1768"/>
    <w:rsid w:val="004A1B4B"/>
    <w:rsid w:val="004B2F69"/>
    <w:rsid w:val="004D01CB"/>
    <w:rsid w:val="004E06B8"/>
    <w:rsid w:val="004E3A88"/>
    <w:rsid w:val="004E70AE"/>
    <w:rsid w:val="0052071B"/>
    <w:rsid w:val="00531065"/>
    <w:rsid w:val="00532FA6"/>
    <w:rsid w:val="0054624B"/>
    <w:rsid w:val="00572A08"/>
    <w:rsid w:val="005733FB"/>
    <w:rsid w:val="00573EF9"/>
    <w:rsid w:val="0057603E"/>
    <w:rsid w:val="00577261"/>
    <w:rsid w:val="005808D2"/>
    <w:rsid w:val="00584AD3"/>
    <w:rsid w:val="00590C8D"/>
    <w:rsid w:val="00590CD5"/>
    <w:rsid w:val="005917D5"/>
    <w:rsid w:val="005A2B71"/>
    <w:rsid w:val="005A7F9F"/>
    <w:rsid w:val="005B6CF9"/>
    <w:rsid w:val="005C35D1"/>
    <w:rsid w:val="005D15CD"/>
    <w:rsid w:val="005E5E88"/>
    <w:rsid w:val="005E7E37"/>
    <w:rsid w:val="005F2B30"/>
    <w:rsid w:val="00602EE3"/>
    <w:rsid w:val="0060404D"/>
    <w:rsid w:val="00605DAE"/>
    <w:rsid w:val="00606D8C"/>
    <w:rsid w:val="006106DD"/>
    <w:rsid w:val="00617B48"/>
    <w:rsid w:val="006255C5"/>
    <w:rsid w:val="00632ED5"/>
    <w:rsid w:val="006363C1"/>
    <w:rsid w:val="00644BE2"/>
    <w:rsid w:val="00646D96"/>
    <w:rsid w:val="00695CD6"/>
    <w:rsid w:val="006B4165"/>
    <w:rsid w:val="006B503A"/>
    <w:rsid w:val="006B52A7"/>
    <w:rsid w:val="006C6BEF"/>
    <w:rsid w:val="006D3130"/>
    <w:rsid w:val="006F4AA8"/>
    <w:rsid w:val="0071163B"/>
    <w:rsid w:val="007145A3"/>
    <w:rsid w:val="007219AE"/>
    <w:rsid w:val="00725E51"/>
    <w:rsid w:val="00726E04"/>
    <w:rsid w:val="007359BC"/>
    <w:rsid w:val="00736C55"/>
    <w:rsid w:val="00741056"/>
    <w:rsid w:val="00743429"/>
    <w:rsid w:val="00743A97"/>
    <w:rsid w:val="007461F9"/>
    <w:rsid w:val="00752084"/>
    <w:rsid w:val="00761CC3"/>
    <w:rsid w:val="007737B7"/>
    <w:rsid w:val="00775DD3"/>
    <w:rsid w:val="007777AD"/>
    <w:rsid w:val="00786D79"/>
    <w:rsid w:val="00794C6C"/>
    <w:rsid w:val="007A362F"/>
    <w:rsid w:val="007A4622"/>
    <w:rsid w:val="007B0EF8"/>
    <w:rsid w:val="007C2DDE"/>
    <w:rsid w:val="007C303B"/>
    <w:rsid w:val="007C3A46"/>
    <w:rsid w:val="007C6069"/>
    <w:rsid w:val="007D2D08"/>
    <w:rsid w:val="007F0CBF"/>
    <w:rsid w:val="007F1C4C"/>
    <w:rsid w:val="007F3A7E"/>
    <w:rsid w:val="007F3E41"/>
    <w:rsid w:val="008049A4"/>
    <w:rsid w:val="00804D27"/>
    <w:rsid w:val="0080618D"/>
    <w:rsid w:val="00810FA1"/>
    <w:rsid w:val="008123B0"/>
    <w:rsid w:val="00821A68"/>
    <w:rsid w:val="008245B6"/>
    <w:rsid w:val="00825F29"/>
    <w:rsid w:val="008261D5"/>
    <w:rsid w:val="00830168"/>
    <w:rsid w:val="00850C26"/>
    <w:rsid w:val="008534B8"/>
    <w:rsid w:val="00855CD1"/>
    <w:rsid w:val="00857EAF"/>
    <w:rsid w:val="00862E5D"/>
    <w:rsid w:val="008705BA"/>
    <w:rsid w:val="00872877"/>
    <w:rsid w:val="008825FD"/>
    <w:rsid w:val="008903D1"/>
    <w:rsid w:val="00893C07"/>
    <w:rsid w:val="0089772A"/>
    <w:rsid w:val="008C20EE"/>
    <w:rsid w:val="008C7A2B"/>
    <w:rsid w:val="008D2B8B"/>
    <w:rsid w:val="008D503C"/>
    <w:rsid w:val="008E4223"/>
    <w:rsid w:val="008F30DC"/>
    <w:rsid w:val="00902B22"/>
    <w:rsid w:val="00905267"/>
    <w:rsid w:val="00907742"/>
    <w:rsid w:val="00912DA8"/>
    <w:rsid w:val="00920B75"/>
    <w:rsid w:val="00930203"/>
    <w:rsid w:val="00940D72"/>
    <w:rsid w:val="00942AFE"/>
    <w:rsid w:val="00957762"/>
    <w:rsid w:val="009677C3"/>
    <w:rsid w:val="00970F5E"/>
    <w:rsid w:val="00971AB4"/>
    <w:rsid w:val="009746B1"/>
    <w:rsid w:val="0097529F"/>
    <w:rsid w:val="009809EF"/>
    <w:rsid w:val="009951DA"/>
    <w:rsid w:val="009A4946"/>
    <w:rsid w:val="009C3EA4"/>
    <w:rsid w:val="009C607A"/>
    <w:rsid w:val="009D0F86"/>
    <w:rsid w:val="009D13BB"/>
    <w:rsid w:val="009E40AE"/>
    <w:rsid w:val="009E447F"/>
    <w:rsid w:val="00A00568"/>
    <w:rsid w:val="00A07A51"/>
    <w:rsid w:val="00A13404"/>
    <w:rsid w:val="00A155BB"/>
    <w:rsid w:val="00A37B44"/>
    <w:rsid w:val="00A4563D"/>
    <w:rsid w:val="00A4668A"/>
    <w:rsid w:val="00A4670F"/>
    <w:rsid w:val="00A667FD"/>
    <w:rsid w:val="00A70AFD"/>
    <w:rsid w:val="00A82D56"/>
    <w:rsid w:val="00A8496E"/>
    <w:rsid w:val="00A855C0"/>
    <w:rsid w:val="00A92363"/>
    <w:rsid w:val="00A92A6B"/>
    <w:rsid w:val="00AA0BAD"/>
    <w:rsid w:val="00AA1DDB"/>
    <w:rsid w:val="00AC6793"/>
    <w:rsid w:val="00AC70BF"/>
    <w:rsid w:val="00AD138D"/>
    <w:rsid w:val="00AE6A2D"/>
    <w:rsid w:val="00AF0934"/>
    <w:rsid w:val="00AF1021"/>
    <w:rsid w:val="00B0114C"/>
    <w:rsid w:val="00B1229C"/>
    <w:rsid w:val="00B13B87"/>
    <w:rsid w:val="00B23283"/>
    <w:rsid w:val="00B33D1B"/>
    <w:rsid w:val="00B360BA"/>
    <w:rsid w:val="00B366F0"/>
    <w:rsid w:val="00B55D9D"/>
    <w:rsid w:val="00B614FE"/>
    <w:rsid w:val="00B65857"/>
    <w:rsid w:val="00B74657"/>
    <w:rsid w:val="00B84B10"/>
    <w:rsid w:val="00B84C24"/>
    <w:rsid w:val="00B9186D"/>
    <w:rsid w:val="00B92619"/>
    <w:rsid w:val="00B95124"/>
    <w:rsid w:val="00BA452C"/>
    <w:rsid w:val="00BB4FD8"/>
    <w:rsid w:val="00BB6A19"/>
    <w:rsid w:val="00BB6DAD"/>
    <w:rsid w:val="00BB7106"/>
    <w:rsid w:val="00BC025D"/>
    <w:rsid w:val="00BC0AD9"/>
    <w:rsid w:val="00BC1ABF"/>
    <w:rsid w:val="00BC682D"/>
    <w:rsid w:val="00BD7D3C"/>
    <w:rsid w:val="00BF2C64"/>
    <w:rsid w:val="00BF3E02"/>
    <w:rsid w:val="00C062C3"/>
    <w:rsid w:val="00C1778D"/>
    <w:rsid w:val="00C20279"/>
    <w:rsid w:val="00C21EF3"/>
    <w:rsid w:val="00C229A9"/>
    <w:rsid w:val="00C22FFF"/>
    <w:rsid w:val="00C23BAA"/>
    <w:rsid w:val="00C24384"/>
    <w:rsid w:val="00C258C5"/>
    <w:rsid w:val="00C35067"/>
    <w:rsid w:val="00C40878"/>
    <w:rsid w:val="00C4573D"/>
    <w:rsid w:val="00C57066"/>
    <w:rsid w:val="00C61404"/>
    <w:rsid w:val="00C63E33"/>
    <w:rsid w:val="00C70496"/>
    <w:rsid w:val="00C80DC0"/>
    <w:rsid w:val="00C8159E"/>
    <w:rsid w:val="00C81611"/>
    <w:rsid w:val="00C83D86"/>
    <w:rsid w:val="00C92C00"/>
    <w:rsid w:val="00C93EB1"/>
    <w:rsid w:val="00C95415"/>
    <w:rsid w:val="00CA5780"/>
    <w:rsid w:val="00CB3586"/>
    <w:rsid w:val="00CB5BD1"/>
    <w:rsid w:val="00CB6C24"/>
    <w:rsid w:val="00CB77AD"/>
    <w:rsid w:val="00CD7F45"/>
    <w:rsid w:val="00CE0277"/>
    <w:rsid w:val="00CE19F9"/>
    <w:rsid w:val="00CE1E49"/>
    <w:rsid w:val="00CE6002"/>
    <w:rsid w:val="00CF3DCE"/>
    <w:rsid w:val="00CF6DA0"/>
    <w:rsid w:val="00D005A5"/>
    <w:rsid w:val="00D02848"/>
    <w:rsid w:val="00D11D0C"/>
    <w:rsid w:val="00D15281"/>
    <w:rsid w:val="00D22C4B"/>
    <w:rsid w:val="00D24411"/>
    <w:rsid w:val="00D26B58"/>
    <w:rsid w:val="00D27329"/>
    <w:rsid w:val="00D32A3D"/>
    <w:rsid w:val="00D3335A"/>
    <w:rsid w:val="00D3449C"/>
    <w:rsid w:val="00D355CE"/>
    <w:rsid w:val="00D44E8F"/>
    <w:rsid w:val="00D45611"/>
    <w:rsid w:val="00D54276"/>
    <w:rsid w:val="00D6039D"/>
    <w:rsid w:val="00D61664"/>
    <w:rsid w:val="00D81584"/>
    <w:rsid w:val="00D91419"/>
    <w:rsid w:val="00D925E2"/>
    <w:rsid w:val="00D937C0"/>
    <w:rsid w:val="00DA0642"/>
    <w:rsid w:val="00DA186B"/>
    <w:rsid w:val="00DB0EE5"/>
    <w:rsid w:val="00DC5A8C"/>
    <w:rsid w:val="00DC7BB4"/>
    <w:rsid w:val="00DD5732"/>
    <w:rsid w:val="00DE067E"/>
    <w:rsid w:val="00DE4E04"/>
    <w:rsid w:val="00DF57F9"/>
    <w:rsid w:val="00E01580"/>
    <w:rsid w:val="00E0396A"/>
    <w:rsid w:val="00E07B61"/>
    <w:rsid w:val="00E109B8"/>
    <w:rsid w:val="00E220CE"/>
    <w:rsid w:val="00E26875"/>
    <w:rsid w:val="00E3003E"/>
    <w:rsid w:val="00E31952"/>
    <w:rsid w:val="00E33D0E"/>
    <w:rsid w:val="00E360B8"/>
    <w:rsid w:val="00E410E7"/>
    <w:rsid w:val="00E4240E"/>
    <w:rsid w:val="00E4530F"/>
    <w:rsid w:val="00E5055C"/>
    <w:rsid w:val="00E60569"/>
    <w:rsid w:val="00E74BA5"/>
    <w:rsid w:val="00E75AF6"/>
    <w:rsid w:val="00E84275"/>
    <w:rsid w:val="00E93911"/>
    <w:rsid w:val="00E953A0"/>
    <w:rsid w:val="00EA1035"/>
    <w:rsid w:val="00EA4BD3"/>
    <w:rsid w:val="00EB5E70"/>
    <w:rsid w:val="00EC0F2C"/>
    <w:rsid w:val="00ED1FBC"/>
    <w:rsid w:val="00EE196D"/>
    <w:rsid w:val="00EF05EC"/>
    <w:rsid w:val="00EF0DAE"/>
    <w:rsid w:val="00F130F9"/>
    <w:rsid w:val="00F27F39"/>
    <w:rsid w:val="00F305C5"/>
    <w:rsid w:val="00F35208"/>
    <w:rsid w:val="00F37D7A"/>
    <w:rsid w:val="00F45783"/>
    <w:rsid w:val="00F50DE8"/>
    <w:rsid w:val="00F51C7A"/>
    <w:rsid w:val="00F52DFB"/>
    <w:rsid w:val="00F61297"/>
    <w:rsid w:val="00F668FA"/>
    <w:rsid w:val="00F770D7"/>
    <w:rsid w:val="00F8533D"/>
    <w:rsid w:val="00F91A0D"/>
    <w:rsid w:val="00F94B13"/>
    <w:rsid w:val="00F96F89"/>
    <w:rsid w:val="00FA757D"/>
    <w:rsid w:val="00FB6EE7"/>
    <w:rsid w:val="00FC2A0E"/>
    <w:rsid w:val="00FC2DE7"/>
    <w:rsid w:val="00FD1202"/>
    <w:rsid w:val="00FD1342"/>
    <w:rsid w:val="00FD3A82"/>
    <w:rsid w:val="00FE1674"/>
    <w:rsid w:val="00FE18B0"/>
    <w:rsid w:val="00FE2F81"/>
    <w:rsid w:val="00FE4793"/>
    <w:rsid w:val="00FE5B6F"/>
    <w:rsid w:val="00FF022E"/>
    <w:rsid w:val="00FF36FE"/>
    <w:rsid w:val="00FF7509"/>
    <w:rsid w:val="00FF758B"/>
    <w:rsid w:val="00FF7C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03E"/>
    <w:rPr>
      <w:sz w:val="24"/>
      <w:szCs w:val="24"/>
      <w:lang w:eastAsia="en-US"/>
    </w:rPr>
  </w:style>
  <w:style w:type="paragraph" w:styleId="Heading1">
    <w:name w:val="heading 1"/>
    <w:basedOn w:val="Normal"/>
    <w:next w:val="Normal"/>
    <w:qFormat/>
    <w:rsid w:val="009C607A"/>
    <w:pPr>
      <w:keepNext/>
      <w:outlineLvl w:val="0"/>
    </w:pPr>
    <w:rPr>
      <w:rFonts w:ascii="Arial" w:hAnsi="Arial" w:cs="Arial"/>
      <w:b/>
      <w:bCs/>
    </w:rPr>
  </w:style>
  <w:style w:type="paragraph" w:styleId="Heading2">
    <w:name w:val="heading 2"/>
    <w:basedOn w:val="Normal"/>
    <w:next w:val="Normal"/>
    <w:qFormat/>
    <w:rsid w:val="009C607A"/>
    <w:pPr>
      <w:keepNext/>
      <w:outlineLvl w:val="1"/>
    </w:pPr>
    <w:rPr>
      <w:rFonts w:ascii="Arial" w:hAnsi="Arial" w:cs="Arial"/>
      <w:b/>
      <w:bCs/>
      <w:sz w:val="20"/>
    </w:rPr>
  </w:style>
  <w:style w:type="paragraph" w:styleId="Heading3">
    <w:name w:val="heading 3"/>
    <w:basedOn w:val="Normal"/>
    <w:next w:val="Normal"/>
    <w:qFormat/>
    <w:rsid w:val="009C607A"/>
    <w:pPr>
      <w:keepNext/>
      <w:ind w:left="720"/>
      <w:outlineLvl w:val="2"/>
    </w:pPr>
    <w:rPr>
      <w:rFonts w:ascii="Arial" w:hAnsi="Arial" w:cs="Arial"/>
      <w:b/>
      <w:bCs/>
      <w:sz w:val="20"/>
      <w:lang w:val="en-US"/>
    </w:rPr>
  </w:style>
  <w:style w:type="paragraph" w:styleId="Heading4">
    <w:name w:val="heading 4"/>
    <w:basedOn w:val="Normal"/>
    <w:next w:val="Normal"/>
    <w:qFormat/>
    <w:rsid w:val="009C607A"/>
    <w:pPr>
      <w:keepNext/>
      <w:outlineLvl w:val="3"/>
    </w:pPr>
    <w:rPr>
      <w:rFonts w:ascii="Arial" w:hAnsi="Arial" w:cs="Arial"/>
      <w:i/>
      <w:iCs/>
      <w:sz w:val="20"/>
    </w:rPr>
  </w:style>
  <w:style w:type="paragraph" w:styleId="Heading5">
    <w:name w:val="heading 5"/>
    <w:basedOn w:val="Normal"/>
    <w:next w:val="Normal"/>
    <w:qFormat/>
    <w:rsid w:val="009C607A"/>
    <w:pPr>
      <w:keepNext/>
      <w:ind w:left="1440"/>
      <w:outlineLvl w:val="4"/>
    </w:pPr>
    <w:rPr>
      <w:rFonts w:ascii="Arial" w:hAnsi="Arial" w:cs="Arial"/>
      <w:b/>
      <w:bCs/>
      <w:sz w:val="20"/>
      <w:lang w:val="en-US"/>
    </w:rPr>
  </w:style>
  <w:style w:type="paragraph" w:styleId="Heading6">
    <w:name w:val="heading 6"/>
    <w:basedOn w:val="Normal"/>
    <w:next w:val="Normal"/>
    <w:qFormat/>
    <w:rsid w:val="009C607A"/>
    <w:pPr>
      <w:keepNext/>
      <w:ind w:left="720"/>
      <w:outlineLvl w:val="5"/>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607A"/>
    <w:pPr>
      <w:spacing w:after="120"/>
      <w:ind w:left="720"/>
    </w:pPr>
    <w:rPr>
      <w:rFonts w:ascii="Arial" w:hAnsi="Arial" w:cs="Arial"/>
      <w:sz w:val="20"/>
    </w:rPr>
  </w:style>
  <w:style w:type="paragraph" w:styleId="BodyTextIndent2">
    <w:name w:val="Body Text Indent 2"/>
    <w:basedOn w:val="Normal"/>
    <w:rsid w:val="009C607A"/>
    <w:pPr>
      <w:ind w:left="1440"/>
    </w:pPr>
    <w:rPr>
      <w:rFonts w:ascii="Arial" w:hAnsi="Arial" w:cs="Arial"/>
      <w:sz w:val="20"/>
    </w:rPr>
  </w:style>
  <w:style w:type="paragraph" w:styleId="BodyText2">
    <w:name w:val="Body Text 2"/>
    <w:basedOn w:val="Normal"/>
    <w:rsid w:val="009C607A"/>
    <w:rPr>
      <w:rFonts w:ascii="Arial" w:hAnsi="Arial" w:cs="Arial"/>
      <w:sz w:val="22"/>
      <w:szCs w:val="20"/>
      <w:lang w:val="en-US"/>
    </w:rPr>
  </w:style>
  <w:style w:type="paragraph" w:styleId="BodyTextIndent3">
    <w:name w:val="Body Text Indent 3"/>
    <w:basedOn w:val="Normal"/>
    <w:rsid w:val="009C607A"/>
    <w:pPr>
      <w:ind w:left="1080"/>
    </w:pPr>
    <w:rPr>
      <w:rFonts w:ascii="Arial" w:hAnsi="Arial" w:cs="Arial"/>
      <w:sz w:val="20"/>
    </w:rPr>
  </w:style>
  <w:style w:type="paragraph" w:styleId="BodyText">
    <w:name w:val="Body Text"/>
    <w:basedOn w:val="Normal"/>
    <w:rsid w:val="009C607A"/>
    <w:rPr>
      <w:rFonts w:ascii="Arial" w:hAnsi="Arial" w:cs="Arial"/>
      <w:sz w:val="20"/>
    </w:rPr>
  </w:style>
  <w:style w:type="paragraph" w:styleId="NormalWeb">
    <w:name w:val="Normal (Web)"/>
    <w:basedOn w:val="Normal"/>
    <w:rsid w:val="009C607A"/>
    <w:pPr>
      <w:spacing w:before="100" w:beforeAutospacing="1" w:after="100" w:afterAutospacing="1"/>
    </w:pPr>
    <w:rPr>
      <w:rFonts w:ascii="Verdana" w:eastAsia="Arial Unicode MS" w:hAnsi="Verdana" w:cs="Arial Unicode MS"/>
      <w:color w:val="000000"/>
      <w:sz w:val="18"/>
      <w:szCs w:val="18"/>
    </w:rPr>
  </w:style>
  <w:style w:type="character" w:styleId="Hyperlink">
    <w:name w:val="Hyperlink"/>
    <w:basedOn w:val="DefaultParagraphFont"/>
    <w:rsid w:val="009C607A"/>
    <w:rPr>
      <w:color w:val="0000FF"/>
      <w:u w:val="single"/>
    </w:rPr>
  </w:style>
  <w:style w:type="character" w:styleId="FollowedHyperlink">
    <w:name w:val="FollowedHyperlink"/>
    <w:basedOn w:val="DefaultParagraphFont"/>
    <w:rsid w:val="009C607A"/>
    <w:rPr>
      <w:color w:val="800080"/>
      <w:u w:val="single"/>
    </w:rPr>
  </w:style>
  <w:style w:type="paragraph" w:styleId="BalloonText">
    <w:name w:val="Balloon Text"/>
    <w:basedOn w:val="Normal"/>
    <w:semiHidden/>
    <w:rsid w:val="00AA0BAD"/>
    <w:rPr>
      <w:rFonts w:ascii="Tahoma" w:hAnsi="Tahoma" w:cs="Tahoma"/>
      <w:sz w:val="16"/>
      <w:szCs w:val="16"/>
    </w:rPr>
  </w:style>
  <w:style w:type="character" w:styleId="CommentReference">
    <w:name w:val="annotation reference"/>
    <w:basedOn w:val="DefaultParagraphFont"/>
    <w:semiHidden/>
    <w:rsid w:val="00A4563D"/>
    <w:rPr>
      <w:sz w:val="16"/>
      <w:szCs w:val="16"/>
    </w:rPr>
  </w:style>
  <w:style w:type="paragraph" w:styleId="CommentText">
    <w:name w:val="annotation text"/>
    <w:basedOn w:val="Normal"/>
    <w:semiHidden/>
    <w:rsid w:val="00A4563D"/>
    <w:rPr>
      <w:sz w:val="20"/>
      <w:szCs w:val="20"/>
    </w:rPr>
  </w:style>
  <w:style w:type="paragraph" w:styleId="CommentSubject">
    <w:name w:val="annotation subject"/>
    <w:basedOn w:val="CommentText"/>
    <w:next w:val="CommentText"/>
    <w:semiHidden/>
    <w:rsid w:val="00A4563D"/>
    <w:rPr>
      <w:b/>
      <w:bCs/>
    </w:rPr>
  </w:style>
  <w:style w:type="paragraph" w:styleId="ListParagraph">
    <w:name w:val="List Paragraph"/>
    <w:basedOn w:val="Normal"/>
    <w:uiPriority w:val="34"/>
    <w:qFormat/>
    <w:rsid w:val="00CD7F45"/>
    <w:pPr>
      <w:ind w:left="720"/>
    </w:pPr>
    <w:rPr>
      <w:lang w:eastAsia="en-GB"/>
    </w:rPr>
  </w:style>
  <w:style w:type="paragraph" w:styleId="Header">
    <w:name w:val="header"/>
    <w:basedOn w:val="Normal"/>
    <w:link w:val="HeaderChar"/>
    <w:rsid w:val="00066E02"/>
    <w:pPr>
      <w:tabs>
        <w:tab w:val="center" w:pos="4513"/>
        <w:tab w:val="right" w:pos="9026"/>
      </w:tabs>
    </w:pPr>
  </w:style>
  <w:style w:type="character" w:customStyle="1" w:styleId="HeaderChar">
    <w:name w:val="Header Char"/>
    <w:basedOn w:val="DefaultParagraphFont"/>
    <w:link w:val="Header"/>
    <w:rsid w:val="00066E02"/>
    <w:rPr>
      <w:sz w:val="24"/>
      <w:szCs w:val="24"/>
      <w:lang w:eastAsia="en-US"/>
    </w:rPr>
  </w:style>
  <w:style w:type="paragraph" w:styleId="Footer">
    <w:name w:val="footer"/>
    <w:basedOn w:val="Normal"/>
    <w:link w:val="FooterChar"/>
    <w:rsid w:val="00066E02"/>
    <w:pPr>
      <w:tabs>
        <w:tab w:val="center" w:pos="4513"/>
        <w:tab w:val="right" w:pos="9026"/>
      </w:tabs>
    </w:pPr>
  </w:style>
  <w:style w:type="character" w:customStyle="1" w:styleId="FooterChar">
    <w:name w:val="Footer Char"/>
    <w:basedOn w:val="DefaultParagraphFont"/>
    <w:link w:val="Footer"/>
    <w:rsid w:val="00066E0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03E"/>
    <w:rPr>
      <w:sz w:val="24"/>
      <w:szCs w:val="24"/>
      <w:lang w:eastAsia="en-US"/>
    </w:rPr>
  </w:style>
  <w:style w:type="paragraph" w:styleId="Heading1">
    <w:name w:val="heading 1"/>
    <w:basedOn w:val="Normal"/>
    <w:next w:val="Normal"/>
    <w:qFormat/>
    <w:rsid w:val="009C607A"/>
    <w:pPr>
      <w:keepNext/>
      <w:outlineLvl w:val="0"/>
    </w:pPr>
    <w:rPr>
      <w:rFonts w:ascii="Arial" w:hAnsi="Arial" w:cs="Arial"/>
      <w:b/>
      <w:bCs/>
    </w:rPr>
  </w:style>
  <w:style w:type="paragraph" w:styleId="Heading2">
    <w:name w:val="heading 2"/>
    <w:basedOn w:val="Normal"/>
    <w:next w:val="Normal"/>
    <w:qFormat/>
    <w:rsid w:val="009C607A"/>
    <w:pPr>
      <w:keepNext/>
      <w:outlineLvl w:val="1"/>
    </w:pPr>
    <w:rPr>
      <w:rFonts w:ascii="Arial" w:hAnsi="Arial" w:cs="Arial"/>
      <w:b/>
      <w:bCs/>
      <w:sz w:val="20"/>
    </w:rPr>
  </w:style>
  <w:style w:type="paragraph" w:styleId="Heading3">
    <w:name w:val="heading 3"/>
    <w:basedOn w:val="Normal"/>
    <w:next w:val="Normal"/>
    <w:qFormat/>
    <w:rsid w:val="009C607A"/>
    <w:pPr>
      <w:keepNext/>
      <w:ind w:left="720"/>
      <w:outlineLvl w:val="2"/>
    </w:pPr>
    <w:rPr>
      <w:rFonts w:ascii="Arial" w:hAnsi="Arial" w:cs="Arial"/>
      <w:b/>
      <w:bCs/>
      <w:sz w:val="20"/>
      <w:lang w:val="en-US"/>
    </w:rPr>
  </w:style>
  <w:style w:type="paragraph" w:styleId="Heading4">
    <w:name w:val="heading 4"/>
    <w:basedOn w:val="Normal"/>
    <w:next w:val="Normal"/>
    <w:qFormat/>
    <w:rsid w:val="009C607A"/>
    <w:pPr>
      <w:keepNext/>
      <w:outlineLvl w:val="3"/>
    </w:pPr>
    <w:rPr>
      <w:rFonts w:ascii="Arial" w:hAnsi="Arial" w:cs="Arial"/>
      <w:i/>
      <w:iCs/>
      <w:sz w:val="20"/>
    </w:rPr>
  </w:style>
  <w:style w:type="paragraph" w:styleId="Heading5">
    <w:name w:val="heading 5"/>
    <w:basedOn w:val="Normal"/>
    <w:next w:val="Normal"/>
    <w:qFormat/>
    <w:rsid w:val="009C607A"/>
    <w:pPr>
      <w:keepNext/>
      <w:ind w:left="1440"/>
      <w:outlineLvl w:val="4"/>
    </w:pPr>
    <w:rPr>
      <w:rFonts w:ascii="Arial" w:hAnsi="Arial" w:cs="Arial"/>
      <w:b/>
      <w:bCs/>
      <w:sz w:val="20"/>
      <w:lang w:val="en-US"/>
    </w:rPr>
  </w:style>
  <w:style w:type="paragraph" w:styleId="Heading6">
    <w:name w:val="heading 6"/>
    <w:basedOn w:val="Normal"/>
    <w:next w:val="Normal"/>
    <w:qFormat/>
    <w:rsid w:val="009C607A"/>
    <w:pPr>
      <w:keepNext/>
      <w:ind w:left="720"/>
      <w:outlineLvl w:val="5"/>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607A"/>
    <w:pPr>
      <w:spacing w:after="120"/>
      <w:ind w:left="720"/>
    </w:pPr>
    <w:rPr>
      <w:rFonts w:ascii="Arial" w:hAnsi="Arial" w:cs="Arial"/>
      <w:sz w:val="20"/>
    </w:rPr>
  </w:style>
  <w:style w:type="paragraph" w:styleId="BodyTextIndent2">
    <w:name w:val="Body Text Indent 2"/>
    <w:basedOn w:val="Normal"/>
    <w:rsid w:val="009C607A"/>
    <w:pPr>
      <w:ind w:left="1440"/>
    </w:pPr>
    <w:rPr>
      <w:rFonts w:ascii="Arial" w:hAnsi="Arial" w:cs="Arial"/>
      <w:sz w:val="20"/>
    </w:rPr>
  </w:style>
  <w:style w:type="paragraph" w:styleId="BodyText2">
    <w:name w:val="Body Text 2"/>
    <w:basedOn w:val="Normal"/>
    <w:rsid w:val="009C607A"/>
    <w:rPr>
      <w:rFonts w:ascii="Arial" w:hAnsi="Arial" w:cs="Arial"/>
      <w:sz w:val="22"/>
      <w:szCs w:val="20"/>
      <w:lang w:val="en-US"/>
    </w:rPr>
  </w:style>
  <w:style w:type="paragraph" w:styleId="BodyTextIndent3">
    <w:name w:val="Body Text Indent 3"/>
    <w:basedOn w:val="Normal"/>
    <w:rsid w:val="009C607A"/>
    <w:pPr>
      <w:ind w:left="1080"/>
    </w:pPr>
    <w:rPr>
      <w:rFonts w:ascii="Arial" w:hAnsi="Arial" w:cs="Arial"/>
      <w:sz w:val="20"/>
    </w:rPr>
  </w:style>
  <w:style w:type="paragraph" w:styleId="BodyText">
    <w:name w:val="Body Text"/>
    <w:basedOn w:val="Normal"/>
    <w:rsid w:val="009C607A"/>
    <w:rPr>
      <w:rFonts w:ascii="Arial" w:hAnsi="Arial" w:cs="Arial"/>
      <w:sz w:val="20"/>
    </w:rPr>
  </w:style>
  <w:style w:type="paragraph" w:styleId="NormalWeb">
    <w:name w:val="Normal (Web)"/>
    <w:basedOn w:val="Normal"/>
    <w:rsid w:val="009C607A"/>
    <w:pPr>
      <w:spacing w:before="100" w:beforeAutospacing="1" w:after="100" w:afterAutospacing="1"/>
    </w:pPr>
    <w:rPr>
      <w:rFonts w:ascii="Verdana" w:eastAsia="Arial Unicode MS" w:hAnsi="Verdana" w:cs="Arial Unicode MS"/>
      <w:color w:val="000000"/>
      <w:sz w:val="18"/>
      <w:szCs w:val="18"/>
    </w:rPr>
  </w:style>
  <w:style w:type="character" w:styleId="Hyperlink">
    <w:name w:val="Hyperlink"/>
    <w:basedOn w:val="DefaultParagraphFont"/>
    <w:rsid w:val="009C607A"/>
    <w:rPr>
      <w:color w:val="0000FF"/>
      <w:u w:val="single"/>
    </w:rPr>
  </w:style>
  <w:style w:type="character" w:styleId="FollowedHyperlink">
    <w:name w:val="FollowedHyperlink"/>
    <w:basedOn w:val="DefaultParagraphFont"/>
    <w:rsid w:val="009C607A"/>
    <w:rPr>
      <w:color w:val="800080"/>
      <w:u w:val="single"/>
    </w:rPr>
  </w:style>
  <w:style w:type="paragraph" w:styleId="BalloonText">
    <w:name w:val="Balloon Text"/>
    <w:basedOn w:val="Normal"/>
    <w:semiHidden/>
    <w:rsid w:val="00AA0BAD"/>
    <w:rPr>
      <w:rFonts w:ascii="Tahoma" w:hAnsi="Tahoma" w:cs="Tahoma"/>
      <w:sz w:val="16"/>
      <w:szCs w:val="16"/>
    </w:rPr>
  </w:style>
  <w:style w:type="character" w:styleId="CommentReference">
    <w:name w:val="annotation reference"/>
    <w:basedOn w:val="DefaultParagraphFont"/>
    <w:semiHidden/>
    <w:rsid w:val="00A4563D"/>
    <w:rPr>
      <w:sz w:val="16"/>
      <w:szCs w:val="16"/>
    </w:rPr>
  </w:style>
  <w:style w:type="paragraph" w:styleId="CommentText">
    <w:name w:val="annotation text"/>
    <w:basedOn w:val="Normal"/>
    <w:semiHidden/>
    <w:rsid w:val="00A4563D"/>
    <w:rPr>
      <w:sz w:val="20"/>
      <w:szCs w:val="20"/>
    </w:rPr>
  </w:style>
  <w:style w:type="paragraph" w:styleId="CommentSubject">
    <w:name w:val="annotation subject"/>
    <w:basedOn w:val="CommentText"/>
    <w:next w:val="CommentText"/>
    <w:semiHidden/>
    <w:rsid w:val="00A4563D"/>
    <w:rPr>
      <w:b/>
      <w:bCs/>
    </w:rPr>
  </w:style>
  <w:style w:type="paragraph" w:styleId="ListParagraph">
    <w:name w:val="List Paragraph"/>
    <w:basedOn w:val="Normal"/>
    <w:uiPriority w:val="34"/>
    <w:qFormat/>
    <w:rsid w:val="00CD7F45"/>
    <w:pPr>
      <w:ind w:left="720"/>
    </w:pPr>
    <w:rPr>
      <w:lang w:eastAsia="en-GB"/>
    </w:rPr>
  </w:style>
  <w:style w:type="paragraph" w:styleId="Header">
    <w:name w:val="header"/>
    <w:basedOn w:val="Normal"/>
    <w:link w:val="HeaderChar"/>
    <w:rsid w:val="00066E02"/>
    <w:pPr>
      <w:tabs>
        <w:tab w:val="center" w:pos="4513"/>
        <w:tab w:val="right" w:pos="9026"/>
      </w:tabs>
    </w:pPr>
  </w:style>
  <w:style w:type="character" w:customStyle="1" w:styleId="HeaderChar">
    <w:name w:val="Header Char"/>
    <w:basedOn w:val="DefaultParagraphFont"/>
    <w:link w:val="Header"/>
    <w:rsid w:val="00066E02"/>
    <w:rPr>
      <w:sz w:val="24"/>
      <w:szCs w:val="24"/>
      <w:lang w:eastAsia="en-US"/>
    </w:rPr>
  </w:style>
  <w:style w:type="paragraph" w:styleId="Footer">
    <w:name w:val="footer"/>
    <w:basedOn w:val="Normal"/>
    <w:link w:val="FooterChar"/>
    <w:rsid w:val="00066E02"/>
    <w:pPr>
      <w:tabs>
        <w:tab w:val="center" w:pos="4513"/>
        <w:tab w:val="right" w:pos="9026"/>
      </w:tabs>
    </w:pPr>
  </w:style>
  <w:style w:type="character" w:customStyle="1" w:styleId="FooterChar">
    <w:name w:val="Footer Char"/>
    <w:basedOn w:val="DefaultParagraphFont"/>
    <w:link w:val="Footer"/>
    <w:rsid w:val="00066E0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8598">
      <w:bodyDiv w:val="1"/>
      <w:marLeft w:val="0"/>
      <w:marRight w:val="0"/>
      <w:marTop w:val="0"/>
      <w:marBottom w:val="0"/>
      <w:divBdr>
        <w:top w:val="none" w:sz="0" w:space="0" w:color="auto"/>
        <w:left w:val="none" w:sz="0" w:space="0" w:color="auto"/>
        <w:bottom w:val="none" w:sz="0" w:space="0" w:color="auto"/>
        <w:right w:val="none" w:sz="0" w:space="0" w:color="auto"/>
      </w:divBdr>
    </w:div>
    <w:div w:id="1037268669">
      <w:bodyDiv w:val="1"/>
      <w:marLeft w:val="0"/>
      <w:marRight w:val="0"/>
      <w:marTop w:val="0"/>
      <w:marBottom w:val="0"/>
      <w:divBdr>
        <w:top w:val="none" w:sz="0" w:space="0" w:color="auto"/>
        <w:left w:val="none" w:sz="0" w:space="0" w:color="auto"/>
        <w:bottom w:val="none" w:sz="0" w:space="0" w:color="auto"/>
        <w:right w:val="none" w:sz="0" w:space="0" w:color="auto"/>
      </w:divBdr>
    </w:div>
    <w:div w:id="1077635997">
      <w:bodyDiv w:val="1"/>
      <w:marLeft w:val="0"/>
      <w:marRight w:val="0"/>
      <w:marTop w:val="0"/>
      <w:marBottom w:val="0"/>
      <w:divBdr>
        <w:top w:val="none" w:sz="0" w:space="0" w:color="auto"/>
        <w:left w:val="none" w:sz="0" w:space="0" w:color="auto"/>
        <w:bottom w:val="none" w:sz="0" w:space="0" w:color="auto"/>
        <w:right w:val="none" w:sz="0" w:space="0" w:color="auto"/>
      </w:divBdr>
      <w:divsChild>
        <w:div w:id="834953621">
          <w:marLeft w:val="0"/>
          <w:marRight w:val="0"/>
          <w:marTop w:val="0"/>
          <w:marBottom w:val="0"/>
          <w:divBdr>
            <w:top w:val="none" w:sz="0" w:space="0" w:color="auto"/>
            <w:left w:val="none" w:sz="0" w:space="0" w:color="auto"/>
            <w:bottom w:val="none" w:sz="0" w:space="0" w:color="auto"/>
            <w:right w:val="none" w:sz="0" w:space="0" w:color="auto"/>
          </w:divBdr>
        </w:div>
        <w:div w:id="878200939">
          <w:marLeft w:val="0"/>
          <w:marRight w:val="0"/>
          <w:marTop w:val="0"/>
          <w:marBottom w:val="0"/>
          <w:divBdr>
            <w:top w:val="none" w:sz="0" w:space="0" w:color="auto"/>
            <w:left w:val="none" w:sz="0" w:space="0" w:color="auto"/>
            <w:bottom w:val="none" w:sz="0" w:space="0" w:color="auto"/>
            <w:right w:val="none" w:sz="0" w:space="0" w:color="auto"/>
          </w:divBdr>
        </w:div>
        <w:div w:id="1013150846">
          <w:marLeft w:val="0"/>
          <w:marRight w:val="0"/>
          <w:marTop w:val="0"/>
          <w:marBottom w:val="0"/>
          <w:divBdr>
            <w:top w:val="none" w:sz="0" w:space="0" w:color="auto"/>
            <w:left w:val="none" w:sz="0" w:space="0" w:color="auto"/>
            <w:bottom w:val="none" w:sz="0" w:space="0" w:color="auto"/>
            <w:right w:val="none" w:sz="0" w:space="0" w:color="auto"/>
          </w:divBdr>
        </w:div>
        <w:div w:id="1202935318">
          <w:marLeft w:val="0"/>
          <w:marRight w:val="0"/>
          <w:marTop w:val="0"/>
          <w:marBottom w:val="0"/>
          <w:divBdr>
            <w:top w:val="none" w:sz="0" w:space="0" w:color="auto"/>
            <w:left w:val="none" w:sz="0" w:space="0" w:color="auto"/>
            <w:bottom w:val="none" w:sz="0" w:space="0" w:color="auto"/>
            <w:right w:val="none" w:sz="0" w:space="0" w:color="auto"/>
          </w:divBdr>
        </w:div>
      </w:divsChild>
    </w:div>
    <w:div w:id="18318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0D5A3-13E8-4B86-9127-AB274485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adzcm</dc:creator>
  <cp:lastModifiedBy>Staff/Research Student</cp:lastModifiedBy>
  <cp:revision>3</cp:revision>
  <cp:lastPrinted>2004-05-11T12:13:00Z</cp:lastPrinted>
  <dcterms:created xsi:type="dcterms:W3CDTF">2012-02-15T09:26:00Z</dcterms:created>
  <dcterms:modified xsi:type="dcterms:W3CDTF">2012-02-29T16:29:00Z</dcterms:modified>
</cp:coreProperties>
</file>